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D54B1" w14:textId="7B1346CC" w:rsidR="00E66558" w:rsidRDefault="009D71E8">
      <w:pPr>
        <w:pStyle w:val="Heading1"/>
      </w:pPr>
      <w:bookmarkStart w:id="0" w:name="_Toc400361362"/>
      <w:bookmarkStart w:id="1" w:name="_Toc443397153"/>
      <w:bookmarkStart w:id="2" w:name="_Toc357771638"/>
      <w:bookmarkStart w:id="3" w:name="_Toc346793416"/>
      <w:bookmarkStart w:id="4" w:name="_Toc328122777"/>
      <w:r>
        <w:t>Pupil premium strategy statement</w:t>
      </w:r>
      <w:bookmarkStart w:id="5" w:name="_Toc338167830"/>
      <w:bookmarkStart w:id="6" w:name="_Toc361136403"/>
      <w:bookmarkStart w:id="7" w:name="_Toc364235708"/>
      <w:bookmarkStart w:id="8" w:name="_Toc364235752"/>
      <w:bookmarkStart w:id="9" w:name="_Toc364235834"/>
      <w:bookmarkStart w:id="10" w:name="_Toc364840099"/>
      <w:bookmarkStart w:id="11" w:name="_Toc364864309"/>
      <w:bookmarkStart w:id="12" w:name="_Toc400361364"/>
      <w:bookmarkStart w:id="13" w:name="_Toc443397154"/>
      <w:bookmarkEnd w:id="0"/>
      <w:bookmarkEnd w:id="1"/>
      <w:r w:rsidR="00F66624">
        <w:t xml:space="preserve"> 202</w:t>
      </w:r>
      <w:r w:rsidR="00F56D75">
        <w:t>4-2025</w:t>
      </w:r>
    </w:p>
    <w:p w14:paraId="2A7D54B2" w14:textId="32338A57" w:rsidR="00E66558" w:rsidRDefault="009D71E8">
      <w:pPr>
        <w:pStyle w:val="Heading2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This statement details our school’s use of pupil premium (and recovery premium for the </w:t>
      </w:r>
      <w:r w:rsidR="00F66624">
        <w:rPr>
          <w:b w:val="0"/>
          <w:bCs/>
          <w:color w:val="auto"/>
          <w:sz w:val="24"/>
          <w:szCs w:val="24"/>
        </w:rPr>
        <w:t>202</w:t>
      </w:r>
      <w:r w:rsidR="00F840AD">
        <w:rPr>
          <w:b w:val="0"/>
          <w:bCs/>
          <w:color w:val="auto"/>
          <w:sz w:val="24"/>
          <w:szCs w:val="24"/>
        </w:rPr>
        <w:t>3</w:t>
      </w:r>
      <w:r w:rsidR="00F66624">
        <w:rPr>
          <w:b w:val="0"/>
          <w:bCs/>
          <w:color w:val="auto"/>
          <w:sz w:val="24"/>
          <w:szCs w:val="24"/>
        </w:rPr>
        <w:t>-202</w:t>
      </w:r>
      <w:r w:rsidR="00F840AD">
        <w:rPr>
          <w:b w:val="0"/>
          <w:bCs/>
          <w:color w:val="auto"/>
          <w:sz w:val="24"/>
          <w:szCs w:val="24"/>
        </w:rPr>
        <w:t>4</w:t>
      </w:r>
      <w:r>
        <w:rPr>
          <w:b w:val="0"/>
          <w:bCs/>
          <w:color w:val="auto"/>
          <w:sz w:val="24"/>
          <w:szCs w:val="24"/>
        </w:rPr>
        <w:t xml:space="preserve"> academic year) funding to help improve the attainment of our disadvantaged pupils. </w:t>
      </w:r>
    </w:p>
    <w:p w14:paraId="2A7D54B3" w14:textId="77777777" w:rsidR="00E66558" w:rsidRDefault="009D71E8">
      <w:pPr>
        <w:pStyle w:val="Heading2"/>
        <w:spacing w:before="240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It outlines our pupil premium strategy, how we intend to spend the funding in this academic year and the effect that last year’s spending of pupil premium had within our school. </w:t>
      </w:r>
    </w:p>
    <w:p w14:paraId="2A7D54B4" w14:textId="77777777" w:rsidR="00E66558" w:rsidRDefault="009D71E8">
      <w:pPr>
        <w:pStyle w:val="Heading2"/>
      </w:pPr>
      <w:r>
        <w:t>School overview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7"/>
        <w:gridCol w:w="2969"/>
      </w:tblGrid>
      <w:tr w:rsidR="00E66558" w14:paraId="2A7D54B7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5" w14:textId="77777777" w:rsidR="00E66558" w:rsidRDefault="009D71E8">
            <w:pPr>
              <w:pStyle w:val="TableHeader"/>
              <w:jc w:val="left"/>
            </w:pPr>
            <w:r>
              <w:t>Detail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6" w14:textId="77777777" w:rsidR="00E66558" w:rsidRDefault="009D71E8">
            <w:pPr>
              <w:pStyle w:val="TableHeader"/>
              <w:jc w:val="left"/>
            </w:pPr>
            <w:r>
              <w:t>Data</w:t>
            </w:r>
          </w:p>
        </w:tc>
      </w:tr>
      <w:tr w:rsidR="00E66558" w14:paraId="2A7D54BA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8" w14:textId="77777777" w:rsidR="00E66558" w:rsidRDefault="009D71E8">
            <w:pPr>
              <w:pStyle w:val="TableRow"/>
            </w:pPr>
            <w:r>
              <w:t>School name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9" w14:textId="248AD22A" w:rsidR="00E66558" w:rsidRDefault="000A2F23">
            <w:pPr>
              <w:pStyle w:val="TableRow"/>
            </w:pPr>
            <w:r>
              <w:t>Castle View Primary and Nursery School</w:t>
            </w:r>
          </w:p>
        </w:tc>
      </w:tr>
      <w:tr w:rsidR="00E66558" w14:paraId="2A7D54BD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B" w14:textId="77777777" w:rsidR="00E66558" w:rsidRDefault="009D71E8">
            <w:pPr>
              <w:pStyle w:val="TableRow"/>
            </w:pPr>
            <w:r>
              <w:t xml:space="preserve">Number of pupils in school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C" w14:textId="3FFE6BF4" w:rsidR="00E66558" w:rsidRDefault="00AE31CB" w:rsidP="00BD67CB">
            <w:pPr>
              <w:pStyle w:val="TableRow"/>
              <w:ind w:left="0"/>
            </w:pPr>
            <w:r>
              <w:t>1</w:t>
            </w:r>
            <w:r w:rsidR="00DE5885">
              <w:t>40</w:t>
            </w:r>
          </w:p>
        </w:tc>
      </w:tr>
      <w:tr w:rsidR="00E66558" w14:paraId="2A7D54C0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E" w14:textId="77777777" w:rsidR="00E66558" w:rsidRDefault="009D71E8">
            <w:pPr>
              <w:pStyle w:val="TableRow"/>
            </w:pPr>
            <w:r>
              <w:t>Proportion (%) of pupil premium eligible pupils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F" w14:textId="11BDB7E1" w:rsidR="00E66558" w:rsidRDefault="00AE31CB" w:rsidP="00AE31CB">
            <w:pPr>
              <w:pStyle w:val="TableRow"/>
              <w:ind w:left="0"/>
            </w:pPr>
            <w:r>
              <w:t>5</w:t>
            </w:r>
            <w:r w:rsidR="008212AD">
              <w:t>4</w:t>
            </w:r>
            <w:r w:rsidR="006D396C">
              <w:t>%</w:t>
            </w:r>
          </w:p>
        </w:tc>
      </w:tr>
      <w:tr w:rsidR="00E66558" w14:paraId="2A7D54C3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1" w14:textId="77777777" w:rsidR="00E66558" w:rsidRDefault="009D71E8">
            <w:pPr>
              <w:pStyle w:val="TableRow"/>
            </w:pPr>
            <w:r>
              <w:rPr>
                <w:szCs w:val="22"/>
              </w:rPr>
              <w:t xml:space="preserve">Academic year/years that our current pupil premium strategy plan covers </w:t>
            </w:r>
            <w:r>
              <w:rPr>
                <w:b/>
                <w:bCs/>
                <w:szCs w:val="22"/>
              </w:rPr>
              <w:t>(</w:t>
            </w:r>
            <w:proofErr w:type="gramStart"/>
            <w:r>
              <w:rPr>
                <w:b/>
                <w:bCs/>
                <w:szCs w:val="22"/>
              </w:rPr>
              <w:t>3 year</w:t>
            </w:r>
            <w:proofErr w:type="gramEnd"/>
            <w:r>
              <w:rPr>
                <w:b/>
                <w:bCs/>
                <w:szCs w:val="22"/>
              </w:rPr>
              <w:t xml:space="preserve"> plans are recommended)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2" w14:textId="1F9E897C" w:rsidR="00E66558" w:rsidRDefault="00B4185B">
            <w:pPr>
              <w:pStyle w:val="TableRow"/>
            </w:pPr>
            <w:r>
              <w:t>202</w:t>
            </w:r>
            <w:r w:rsidR="00E444EA">
              <w:t>3</w:t>
            </w:r>
            <w:r>
              <w:t>/202</w:t>
            </w:r>
            <w:r w:rsidR="00E444EA">
              <w:t>6</w:t>
            </w:r>
          </w:p>
        </w:tc>
      </w:tr>
      <w:tr w:rsidR="00E66558" w14:paraId="2A7D54C6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4" w14:textId="77777777" w:rsidR="00E66558" w:rsidRDefault="009D71E8">
            <w:pPr>
              <w:pStyle w:val="TableRow"/>
            </w:pPr>
            <w:r>
              <w:rPr>
                <w:szCs w:val="22"/>
              </w:rPr>
              <w:t>Date this statement was published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5" w14:textId="284FFBEC" w:rsidR="00E66558" w:rsidRDefault="003B6239">
            <w:pPr>
              <w:pStyle w:val="TableRow"/>
            </w:pPr>
            <w:r>
              <w:t>November 2024</w:t>
            </w:r>
          </w:p>
        </w:tc>
      </w:tr>
      <w:tr w:rsidR="00E66558" w14:paraId="2A7D54C9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7" w14:textId="77777777" w:rsidR="00E66558" w:rsidRDefault="009D71E8">
            <w:pPr>
              <w:pStyle w:val="TableRow"/>
            </w:pPr>
            <w:r>
              <w:rPr>
                <w:szCs w:val="22"/>
              </w:rPr>
              <w:t>Date on which it will be reviewed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8" w14:textId="348399DA" w:rsidR="00E66558" w:rsidRDefault="00115845">
            <w:pPr>
              <w:pStyle w:val="TableRow"/>
            </w:pPr>
            <w:r>
              <w:t>November 2025</w:t>
            </w:r>
          </w:p>
        </w:tc>
      </w:tr>
      <w:tr w:rsidR="00E66558" w14:paraId="2A7D54CC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A" w14:textId="77777777" w:rsidR="00E66558" w:rsidRDefault="009D71E8">
            <w:pPr>
              <w:pStyle w:val="TableRow"/>
            </w:pPr>
            <w:r>
              <w:t>Statement authorised by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B" w14:textId="5B277953" w:rsidR="00E66558" w:rsidRDefault="00974C55">
            <w:pPr>
              <w:pStyle w:val="TableRow"/>
            </w:pPr>
            <w:r>
              <w:t>Hannah Melarangi</w:t>
            </w:r>
          </w:p>
        </w:tc>
      </w:tr>
      <w:tr w:rsidR="00E66558" w14:paraId="2A7D54CF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D" w14:textId="77777777" w:rsidR="00E66558" w:rsidRDefault="009D71E8">
            <w:pPr>
              <w:pStyle w:val="TableRow"/>
            </w:pPr>
            <w:r>
              <w:t>Pupil premium lead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E" w14:textId="6CE73147" w:rsidR="00E66558" w:rsidRDefault="00974C55">
            <w:pPr>
              <w:pStyle w:val="TableRow"/>
            </w:pPr>
            <w:r>
              <w:t xml:space="preserve">Hannah Melarangi </w:t>
            </w:r>
          </w:p>
        </w:tc>
      </w:tr>
      <w:tr w:rsidR="00E66558" w14:paraId="2A7D54D2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0" w14:textId="77777777" w:rsidR="00E66558" w:rsidRDefault="009D71E8">
            <w:pPr>
              <w:pStyle w:val="TableRow"/>
            </w:pPr>
            <w:r>
              <w:t xml:space="preserve">Governor </w:t>
            </w:r>
            <w:r>
              <w:rPr>
                <w:szCs w:val="22"/>
              </w:rPr>
              <w:t xml:space="preserve">/ Trustee </w:t>
            </w:r>
            <w:r>
              <w:t>lead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1" w14:textId="76CAAB8A" w:rsidR="00E66558" w:rsidRDefault="00F840AD">
            <w:pPr>
              <w:pStyle w:val="TableRow"/>
            </w:pPr>
            <w:r>
              <w:t>David Jones</w:t>
            </w:r>
          </w:p>
        </w:tc>
      </w:tr>
    </w:tbl>
    <w:bookmarkEnd w:id="2"/>
    <w:bookmarkEnd w:id="3"/>
    <w:bookmarkEnd w:id="4"/>
    <w:p w14:paraId="2A7D54D3" w14:textId="77777777" w:rsidR="00E66558" w:rsidRDefault="009D71E8">
      <w:pPr>
        <w:spacing w:before="480" w:line="240" w:lineRule="auto"/>
        <w:rPr>
          <w:b/>
          <w:color w:val="104F75"/>
          <w:sz w:val="32"/>
          <w:szCs w:val="32"/>
        </w:rPr>
      </w:pPr>
      <w:r>
        <w:rPr>
          <w:b/>
          <w:color w:val="104F75"/>
          <w:sz w:val="32"/>
          <w:szCs w:val="32"/>
        </w:rPr>
        <w:t>Funding overview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E66558" w14:paraId="2A7D54D6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4" w14:textId="77777777" w:rsidR="00E66558" w:rsidRDefault="009D71E8">
            <w:pPr>
              <w:pStyle w:val="TableRow"/>
            </w:pPr>
            <w:r>
              <w:rPr>
                <w:b/>
              </w:rPr>
              <w:t>Detail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5" w14:textId="77777777" w:rsidR="00E66558" w:rsidRDefault="009D71E8">
            <w:pPr>
              <w:pStyle w:val="TableRow"/>
            </w:pPr>
            <w:r>
              <w:rPr>
                <w:b/>
              </w:rPr>
              <w:t>Amount</w:t>
            </w:r>
          </w:p>
        </w:tc>
      </w:tr>
      <w:tr w:rsidR="00E66558" w14:paraId="2A7D54D9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7" w14:textId="77777777" w:rsidR="00E66558" w:rsidRDefault="009D71E8">
            <w:pPr>
              <w:pStyle w:val="TableRow"/>
            </w:pPr>
            <w:r>
              <w:t>Pupil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8" w14:textId="68F58C0F" w:rsidR="00E66558" w:rsidRDefault="009D71E8">
            <w:pPr>
              <w:pStyle w:val="TableRow"/>
            </w:pPr>
            <w:r w:rsidRPr="000D1FCA">
              <w:t>£</w:t>
            </w:r>
            <w:r w:rsidR="00AE31CB" w:rsidRPr="000D1FCA">
              <w:t>1</w:t>
            </w:r>
            <w:r w:rsidR="00115845">
              <w:t>27,280</w:t>
            </w:r>
          </w:p>
        </w:tc>
      </w:tr>
      <w:tr w:rsidR="00E66558" w14:paraId="2A7D54DC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A" w14:textId="77777777" w:rsidR="00E66558" w:rsidRDefault="009D71E8">
            <w:pPr>
              <w:pStyle w:val="TableRow"/>
            </w:pPr>
            <w:r>
              <w:t>Recovery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B" w14:textId="69910AF4" w:rsidR="00E66558" w:rsidRDefault="009D71E8" w:rsidP="000D1FCA">
            <w:pPr>
              <w:pStyle w:val="TableRow"/>
            </w:pPr>
            <w:r>
              <w:t>£</w:t>
            </w:r>
            <w:r w:rsidR="00DD51F4">
              <w:t>3,</w:t>
            </w:r>
            <w:r w:rsidR="00A948A7">
              <w:t>117.50</w:t>
            </w:r>
          </w:p>
        </w:tc>
      </w:tr>
      <w:tr w:rsidR="00E66558" w14:paraId="2A7D54DF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D" w14:textId="77777777" w:rsidR="00E66558" w:rsidRDefault="009D71E8">
            <w:pPr>
              <w:pStyle w:val="TableRow"/>
            </w:pPr>
            <w:r>
              <w:t>Pupil premium funding carried forward from previous years (enter £0 if not applicable)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E" w14:textId="569E41A6" w:rsidR="00E66558" w:rsidRDefault="009D71E8">
            <w:pPr>
              <w:pStyle w:val="TableRow"/>
            </w:pPr>
            <w:r>
              <w:t>£</w:t>
            </w:r>
            <w:r w:rsidR="00D9295A">
              <w:t>0</w:t>
            </w:r>
          </w:p>
        </w:tc>
      </w:tr>
      <w:tr w:rsidR="00E66558" w14:paraId="2A7D54E3" w14:textId="77777777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0" w14:textId="77777777" w:rsidR="00E66558" w:rsidRDefault="009D71E8">
            <w:pPr>
              <w:pStyle w:val="TableRow"/>
              <w:rPr>
                <w:b/>
              </w:rPr>
            </w:pPr>
            <w:r>
              <w:rPr>
                <w:b/>
              </w:rPr>
              <w:t>Total budget for this academic year</w:t>
            </w:r>
          </w:p>
          <w:p w14:paraId="2A7D54E1" w14:textId="77777777" w:rsidR="00E66558" w:rsidRDefault="009D71E8">
            <w:pPr>
              <w:pStyle w:val="TableRow"/>
            </w:pPr>
            <w:r>
              <w:t>If your school is an academy in a trust that pools this funding, state the amount available to your school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2" w14:textId="2FBB27DD" w:rsidR="00E66558" w:rsidRDefault="009D71E8">
            <w:pPr>
              <w:pStyle w:val="TableRow"/>
            </w:pPr>
            <w:r>
              <w:t>£</w:t>
            </w:r>
            <w:r w:rsidR="00C95F8D">
              <w:t>130,397.50</w:t>
            </w:r>
          </w:p>
        </w:tc>
      </w:tr>
    </w:tbl>
    <w:p w14:paraId="2A7D54E4" w14:textId="77777777" w:rsidR="00E66558" w:rsidRDefault="009D71E8">
      <w:pPr>
        <w:pStyle w:val="Heading1"/>
      </w:pPr>
      <w:r>
        <w:lastRenderedPageBreak/>
        <w:t>Part A: Pupil premium strategy plan</w:t>
      </w:r>
    </w:p>
    <w:p w14:paraId="2A7D54E5" w14:textId="77777777" w:rsidR="00E66558" w:rsidRDefault="009D71E8">
      <w:pPr>
        <w:pStyle w:val="Heading2"/>
      </w:pPr>
      <w:bookmarkStart w:id="14" w:name="_Toc357771640"/>
      <w:bookmarkStart w:id="15" w:name="_Toc346793418"/>
      <w:r>
        <w:t>Statement of intent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4EA" w14:textId="77777777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C1803" w14:textId="3EC62BF3" w:rsidR="002F4AC4" w:rsidRPr="002F4AC4" w:rsidRDefault="002F4AC4" w:rsidP="002F4AC4">
            <w:pPr>
              <w:spacing w:before="120"/>
              <w:rPr>
                <w:i/>
                <w:iCs/>
              </w:rPr>
            </w:pPr>
            <w:r w:rsidRPr="002F4AC4">
              <w:rPr>
                <w:i/>
                <w:iCs/>
              </w:rPr>
              <w:t xml:space="preserve">The Pupil Premium is additional to </w:t>
            </w:r>
            <w:r>
              <w:rPr>
                <w:i/>
                <w:iCs/>
              </w:rPr>
              <w:t xml:space="preserve">our </w:t>
            </w:r>
            <w:r w:rsidRPr="002F4AC4">
              <w:rPr>
                <w:i/>
                <w:iCs/>
              </w:rPr>
              <w:t>main school funding</w:t>
            </w:r>
            <w:r>
              <w:rPr>
                <w:i/>
                <w:iCs/>
              </w:rPr>
              <w:t>. I</w:t>
            </w:r>
            <w:r w:rsidRPr="002F4AC4">
              <w:rPr>
                <w:i/>
                <w:iCs/>
              </w:rPr>
              <w:t>t will be used by</w:t>
            </w:r>
            <w:r>
              <w:rPr>
                <w:i/>
                <w:iCs/>
              </w:rPr>
              <w:t xml:space="preserve"> our </w:t>
            </w:r>
            <w:r w:rsidRPr="002F4AC4">
              <w:rPr>
                <w:i/>
                <w:iCs/>
              </w:rPr>
              <w:t>school to address</w:t>
            </w:r>
            <w:r>
              <w:rPr>
                <w:i/>
                <w:iCs/>
              </w:rPr>
              <w:t xml:space="preserve"> </w:t>
            </w:r>
            <w:r w:rsidRPr="002F4AC4">
              <w:rPr>
                <w:i/>
                <w:iCs/>
              </w:rPr>
              <w:t>any underlying inequalities between children eligible</w:t>
            </w:r>
            <w:r>
              <w:rPr>
                <w:i/>
                <w:iCs/>
              </w:rPr>
              <w:t>,</w:t>
            </w:r>
            <w:r w:rsidRPr="002F4AC4">
              <w:rPr>
                <w:i/>
                <w:iCs/>
              </w:rPr>
              <w:t xml:space="preserve"> by ensuring that funding reaches the pupils</w:t>
            </w:r>
            <w:r>
              <w:rPr>
                <w:i/>
                <w:iCs/>
              </w:rPr>
              <w:t xml:space="preserve"> </w:t>
            </w:r>
            <w:r w:rsidRPr="002F4AC4">
              <w:rPr>
                <w:i/>
                <w:iCs/>
              </w:rPr>
              <w:t>who need it most.</w:t>
            </w:r>
          </w:p>
          <w:p w14:paraId="18D20741" w14:textId="77777777" w:rsidR="002F4AC4" w:rsidRPr="002F4AC4" w:rsidRDefault="002F4AC4" w:rsidP="002F4AC4">
            <w:pPr>
              <w:spacing w:before="120"/>
              <w:rPr>
                <w:i/>
                <w:iCs/>
              </w:rPr>
            </w:pPr>
            <w:r w:rsidRPr="002F4AC4">
              <w:rPr>
                <w:i/>
                <w:iCs/>
              </w:rPr>
              <w:t>OBJECTIVES FOR PUPIL PREMIUM IN THIS SCHOOL</w:t>
            </w:r>
          </w:p>
          <w:p w14:paraId="0E76F45B" w14:textId="60E1D2CB" w:rsidR="002F4AC4" w:rsidRPr="002F4AC4" w:rsidRDefault="002F4AC4" w:rsidP="002F4AC4">
            <w:pPr>
              <w:spacing w:before="120"/>
              <w:rPr>
                <w:i/>
                <w:iCs/>
              </w:rPr>
            </w:pPr>
            <w:r w:rsidRPr="002F4AC4">
              <w:rPr>
                <w:i/>
                <w:iCs/>
              </w:rPr>
              <w:t>1. The Pupil Premium will be used to provide additional educational support to improve the</w:t>
            </w:r>
            <w:r>
              <w:rPr>
                <w:i/>
                <w:iCs/>
              </w:rPr>
              <w:t xml:space="preserve"> </w:t>
            </w:r>
            <w:r w:rsidRPr="002F4AC4">
              <w:rPr>
                <w:i/>
                <w:iCs/>
              </w:rPr>
              <w:t xml:space="preserve">progress and to raise the standard of achievement for </w:t>
            </w:r>
            <w:r>
              <w:rPr>
                <w:i/>
                <w:iCs/>
              </w:rPr>
              <w:t xml:space="preserve">Pupil Premium funded </w:t>
            </w:r>
            <w:r w:rsidRPr="002F4AC4">
              <w:rPr>
                <w:i/>
                <w:iCs/>
              </w:rPr>
              <w:t>pupils</w:t>
            </w:r>
            <w:r>
              <w:rPr>
                <w:i/>
                <w:iCs/>
              </w:rPr>
              <w:t>.</w:t>
            </w:r>
          </w:p>
          <w:p w14:paraId="16002B72" w14:textId="5260991A" w:rsidR="002F4AC4" w:rsidRPr="002F4AC4" w:rsidRDefault="002F4AC4" w:rsidP="002F4AC4">
            <w:pPr>
              <w:spacing w:before="120"/>
              <w:rPr>
                <w:i/>
                <w:iCs/>
              </w:rPr>
            </w:pPr>
            <w:r w:rsidRPr="002F4AC4">
              <w:rPr>
                <w:i/>
                <w:iCs/>
              </w:rPr>
              <w:t>2. The funding will be used to narrow and close the gap between the achievement of these</w:t>
            </w:r>
            <w:r>
              <w:rPr>
                <w:i/>
                <w:iCs/>
              </w:rPr>
              <w:t xml:space="preserve"> </w:t>
            </w:r>
            <w:r w:rsidRPr="002F4AC4">
              <w:rPr>
                <w:i/>
                <w:iCs/>
              </w:rPr>
              <w:t>pupils and their peers</w:t>
            </w:r>
            <w:r>
              <w:rPr>
                <w:i/>
                <w:iCs/>
              </w:rPr>
              <w:t>.</w:t>
            </w:r>
          </w:p>
          <w:p w14:paraId="5B802846" w14:textId="117F8FC4" w:rsidR="002F4AC4" w:rsidRPr="002F4AC4" w:rsidRDefault="002F4AC4" w:rsidP="002F4AC4">
            <w:pPr>
              <w:spacing w:before="120"/>
              <w:rPr>
                <w:i/>
                <w:iCs/>
              </w:rPr>
            </w:pPr>
            <w:r w:rsidRPr="002F4AC4">
              <w:rPr>
                <w:i/>
                <w:iCs/>
              </w:rPr>
              <w:t>3. As far as its powers allow</w:t>
            </w:r>
            <w:r>
              <w:rPr>
                <w:i/>
                <w:iCs/>
              </w:rPr>
              <w:t>,</w:t>
            </w:r>
            <w:r w:rsidRPr="002F4AC4">
              <w:rPr>
                <w:i/>
                <w:iCs/>
              </w:rPr>
              <w:t xml:space="preserve"> the school will use the additional funding to address any</w:t>
            </w:r>
            <w:r>
              <w:rPr>
                <w:i/>
                <w:iCs/>
              </w:rPr>
              <w:t xml:space="preserve"> </w:t>
            </w:r>
            <w:r w:rsidRPr="002F4AC4">
              <w:rPr>
                <w:i/>
                <w:iCs/>
              </w:rPr>
              <w:t>underlying inequalities between children eligible for Pupils Premium and others</w:t>
            </w:r>
            <w:r>
              <w:rPr>
                <w:i/>
                <w:iCs/>
              </w:rPr>
              <w:t>.</w:t>
            </w:r>
          </w:p>
          <w:p w14:paraId="3A4681D6" w14:textId="2C8C2E7E" w:rsidR="002F4AC4" w:rsidRPr="002F4AC4" w:rsidRDefault="002F4AC4" w:rsidP="002F4AC4">
            <w:pPr>
              <w:spacing w:before="120"/>
              <w:rPr>
                <w:i/>
                <w:iCs/>
              </w:rPr>
            </w:pPr>
            <w:r w:rsidRPr="002F4AC4">
              <w:rPr>
                <w:i/>
                <w:iCs/>
              </w:rPr>
              <w:t>4. We will ensure that the additional funding reaches the pupils who need it most and that it</w:t>
            </w:r>
            <w:r>
              <w:rPr>
                <w:i/>
                <w:iCs/>
              </w:rPr>
              <w:t xml:space="preserve"> </w:t>
            </w:r>
            <w:r w:rsidRPr="002F4AC4">
              <w:rPr>
                <w:i/>
                <w:iCs/>
              </w:rPr>
              <w:t>makes a significant impact on their education and lives.</w:t>
            </w:r>
          </w:p>
          <w:p w14:paraId="2A7D54E9" w14:textId="2FE87BD5" w:rsidR="00E66558" w:rsidRPr="002F4AC4" w:rsidRDefault="002F4AC4" w:rsidP="002F4AC4">
            <w:pPr>
              <w:spacing w:before="120"/>
              <w:rPr>
                <w:i/>
                <w:iCs/>
              </w:rPr>
            </w:pPr>
            <w:r w:rsidRPr="002F4AC4">
              <w:rPr>
                <w:i/>
                <w:iCs/>
              </w:rPr>
              <w:t>5. Where strategies are aimed at a whole school approach to raising standards then the pupil</w:t>
            </w:r>
            <w:r>
              <w:rPr>
                <w:i/>
                <w:iCs/>
              </w:rPr>
              <w:t xml:space="preserve"> </w:t>
            </w:r>
            <w:r w:rsidRPr="002F4AC4">
              <w:rPr>
                <w:i/>
                <w:iCs/>
              </w:rPr>
              <w:t>premium funding will benefit all pupils</w:t>
            </w:r>
            <w:r>
              <w:rPr>
                <w:i/>
                <w:iCs/>
              </w:rPr>
              <w:t>.</w:t>
            </w:r>
          </w:p>
        </w:tc>
      </w:tr>
    </w:tbl>
    <w:p w14:paraId="2A7D54EB" w14:textId="77777777" w:rsidR="00E66558" w:rsidRDefault="009D71E8">
      <w:pPr>
        <w:pStyle w:val="Heading2"/>
        <w:spacing w:before="600"/>
      </w:pPr>
      <w:r>
        <w:t>Challenges</w:t>
      </w:r>
    </w:p>
    <w:p w14:paraId="2A7D54EC" w14:textId="77777777" w:rsidR="00E66558" w:rsidRDefault="009D71E8">
      <w:pPr>
        <w:spacing w:before="120" w:line="240" w:lineRule="auto"/>
        <w:textAlignment w:val="baseline"/>
        <w:outlineLvl w:val="0"/>
      </w:pPr>
      <w:r>
        <w:rPr>
          <w:bCs/>
          <w:color w:val="auto"/>
        </w:rPr>
        <w:t>This details</w:t>
      </w:r>
      <w:r>
        <w:rPr>
          <w:color w:val="auto"/>
        </w:rPr>
        <w:t xml:space="preserve"> the key</w:t>
      </w:r>
      <w:r>
        <w:rPr>
          <w:bCs/>
          <w:color w:val="auto"/>
        </w:rPr>
        <w:t xml:space="preserve"> </w:t>
      </w:r>
      <w:r>
        <w:rPr>
          <w:color w:val="auto"/>
        </w:rPr>
        <w:t xml:space="preserve">challenges to </w:t>
      </w:r>
      <w:r>
        <w:rPr>
          <w:bCs/>
          <w:color w:val="auto"/>
        </w:rPr>
        <w:t>achievement that we have</w:t>
      </w:r>
      <w:r>
        <w:rPr>
          <w:color w:val="auto"/>
        </w:rPr>
        <w:t xml:space="preserve"> identified among </w:t>
      </w:r>
      <w:r>
        <w:rPr>
          <w:bCs/>
          <w:color w:val="auto"/>
        </w:rPr>
        <w:t>our</w:t>
      </w:r>
      <w:r>
        <w:rPr>
          <w:color w:val="auto"/>
        </w:rPr>
        <w:t xml:space="preserve"> disadvantaged pupils.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8009"/>
      </w:tblGrid>
      <w:tr w:rsidR="00E66558" w14:paraId="2A7D54EF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D" w14:textId="77777777" w:rsidR="00E66558" w:rsidRDefault="009D71E8">
            <w:pPr>
              <w:pStyle w:val="TableHeader"/>
              <w:jc w:val="left"/>
            </w:pPr>
            <w:r>
              <w:t>Challenge number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E" w14:textId="77777777" w:rsidR="00E66558" w:rsidRDefault="009D71E8">
            <w:pPr>
              <w:pStyle w:val="TableHeader"/>
              <w:jc w:val="left"/>
            </w:pPr>
            <w:r>
              <w:t xml:space="preserve">Detail of challenge </w:t>
            </w:r>
          </w:p>
        </w:tc>
      </w:tr>
      <w:tr w:rsidR="00E66558" w14:paraId="2A7D54F2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0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1" w14:textId="04DA844B" w:rsidR="00E66558" w:rsidRPr="007301A1" w:rsidRDefault="00D777AF" w:rsidP="00D777AF">
            <w:pPr>
              <w:pStyle w:val="TableRowCentered"/>
              <w:ind w:left="0"/>
              <w:jc w:val="left"/>
              <w:rPr>
                <w:szCs w:val="24"/>
              </w:rPr>
            </w:pPr>
            <w:r w:rsidRPr="007301A1">
              <w:rPr>
                <w:szCs w:val="24"/>
              </w:rPr>
              <w:t>Language and Communication Skills</w:t>
            </w:r>
          </w:p>
        </w:tc>
      </w:tr>
      <w:tr w:rsidR="00E66558" w14:paraId="2A7D54F5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3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4" w14:textId="55DBAD35" w:rsidR="00E66558" w:rsidRPr="007301A1" w:rsidRDefault="00D777AF" w:rsidP="007301A1">
            <w:pPr>
              <w:pStyle w:val="TableRowCentered"/>
              <w:ind w:left="0"/>
              <w:jc w:val="left"/>
              <w:rPr>
                <w:szCs w:val="24"/>
              </w:rPr>
            </w:pPr>
            <w:r w:rsidRPr="007301A1">
              <w:rPr>
                <w:szCs w:val="24"/>
              </w:rPr>
              <w:t xml:space="preserve">Attendance and </w:t>
            </w:r>
            <w:r w:rsidR="00697573">
              <w:rPr>
                <w:szCs w:val="24"/>
              </w:rPr>
              <w:t>P</w:t>
            </w:r>
            <w:r w:rsidRPr="007301A1">
              <w:rPr>
                <w:szCs w:val="24"/>
              </w:rPr>
              <w:t xml:space="preserve">unctuality  </w:t>
            </w:r>
          </w:p>
        </w:tc>
      </w:tr>
      <w:tr w:rsidR="00E66558" w14:paraId="2A7D54F8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6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7" w14:textId="5CDD8F13" w:rsidR="00E66558" w:rsidRPr="007301A1" w:rsidRDefault="007301A1" w:rsidP="007301A1">
            <w:pPr>
              <w:pStyle w:val="TableRowCentered"/>
              <w:ind w:left="0"/>
              <w:jc w:val="left"/>
              <w:rPr>
                <w:szCs w:val="24"/>
              </w:rPr>
            </w:pPr>
            <w:r w:rsidRPr="007301A1">
              <w:rPr>
                <w:szCs w:val="24"/>
              </w:rPr>
              <w:t xml:space="preserve">Social, </w:t>
            </w:r>
            <w:r w:rsidR="00865C40">
              <w:rPr>
                <w:szCs w:val="24"/>
              </w:rPr>
              <w:t>E</w:t>
            </w:r>
            <w:r w:rsidRPr="007301A1">
              <w:rPr>
                <w:szCs w:val="24"/>
              </w:rPr>
              <w:t xml:space="preserve">motional and </w:t>
            </w:r>
            <w:r w:rsidR="00865C40">
              <w:rPr>
                <w:szCs w:val="24"/>
              </w:rPr>
              <w:t>C</w:t>
            </w:r>
            <w:r w:rsidRPr="007301A1">
              <w:rPr>
                <w:szCs w:val="24"/>
              </w:rPr>
              <w:t>ultural Barrier</w:t>
            </w:r>
            <w:r>
              <w:rPr>
                <w:szCs w:val="24"/>
              </w:rPr>
              <w:t>s</w:t>
            </w:r>
          </w:p>
        </w:tc>
      </w:tr>
      <w:tr w:rsidR="00E66558" w14:paraId="2A7D54FB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9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A" w14:textId="7A855141" w:rsidR="00E66558" w:rsidRPr="007301A1" w:rsidRDefault="00B04152" w:rsidP="007301A1">
            <w:pPr>
              <w:pStyle w:val="TableRowCentered"/>
              <w:ind w:left="0"/>
              <w:jc w:val="left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Stability for a secure </w:t>
            </w:r>
            <w:r w:rsidR="00B4185B">
              <w:rPr>
                <w:iCs/>
                <w:szCs w:val="24"/>
              </w:rPr>
              <w:t>base</w:t>
            </w:r>
          </w:p>
        </w:tc>
      </w:tr>
      <w:tr w:rsidR="00E66558" w14:paraId="2A7D54FE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C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bookmarkStart w:id="16" w:name="_Toc443397160"/>
            <w:r>
              <w:rPr>
                <w:sz w:val="22"/>
                <w:szCs w:val="22"/>
              </w:rPr>
              <w:t>5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D" w14:textId="4907F2EC" w:rsidR="00E66558" w:rsidRPr="007301A1" w:rsidRDefault="00B04152" w:rsidP="007301A1">
            <w:pPr>
              <w:pStyle w:val="TableRowCentered"/>
              <w:ind w:left="0"/>
              <w:jc w:val="left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Readiness to learn and an ability to </w:t>
            </w:r>
            <w:r w:rsidR="003C239D">
              <w:rPr>
                <w:iCs/>
                <w:szCs w:val="24"/>
              </w:rPr>
              <w:t>sustain attention in lesson</w:t>
            </w:r>
            <w:r>
              <w:rPr>
                <w:iCs/>
                <w:szCs w:val="24"/>
              </w:rPr>
              <w:t>s</w:t>
            </w:r>
          </w:p>
        </w:tc>
      </w:tr>
      <w:tr w:rsidR="00227BAA" w14:paraId="2F02A671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A56" w14:textId="4F0EDF3C" w:rsidR="00227BAA" w:rsidRDefault="00227BAA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3FD20" w14:textId="64BDECD5" w:rsidR="00227BAA" w:rsidRDefault="00227BAA" w:rsidP="007301A1">
            <w:pPr>
              <w:pStyle w:val="TableRowCentered"/>
              <w:ind w:left="0"/>
              <w:jc w:val="left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Transfer of learning to the </w:t>
            </w:r>
            <w:r w:rsidR="00B04152">
              <w:rPr>
                <w:iCs/>
                <w:szCs w:val="24"/>
              </w:rPr>
              <w:t>long-term</w:t>
            </w:r>
            <w:r>
              <w:rPr>
                <w:iCs/>
                <w:szCs w:val="24"/>
              </w:rPr>
              <w:t xml:space="preserve"> memory. </w:t>
            </w:r>
          </w:p>
        </w:tc>
      </w:tr>
    </w:tbl>
    <w:p w14:paraId="2A7D54FF" w14:textId="77777777" w:rsidR="00E66558" w:rsidRDefault="009D71E8">
      <w:pPr>
        <w:pStyle w:val="Heading2"/>
        <w:spacing w:before="600"/>
      </w:pPr>
      <w:r>
        <w:lastRenderedPageBreak/>
        <w:t xml:space="preserve">Intended outcomes </w:t>
      </w:r>
    </w:p>
    <w:p w14:paraId="2A7D5500" w14:textId="77777777" w:rsidR="00E66558" w:rsidRDefault="009D71E8">
      <w:r>
        <w:rPr>
          <w:color w:val="auto"/>
        </w:rPr>
        <w:t xml:space="preserve">This explains the outcomes we are aiming for </w:t>
      </w:r>
      <w:r>
        <w:rPr>
          <w:b/>
          <w:bCs/>
          <w:color w:val="auto"/>
        </w:rPr>
        <w:t>by the end of our current strategy plan</w:t>
      </w:r>
      <w:r>
        <w:rPr>
          <w:color w:val="auto"/>
        </w:rPr>
        <w:t>, and how we will measure whether they have been achieved.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03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1" w14:textId="77777777" w:rsidR="00E66558" w:rsidRDefault="009D71E8">
            <w:pPr>
              <w:pStyle w:val="TableHeader"/>
              <w:jc w:val="left"/>
            </w:pPr>
            <w:r>
              <w:t>Intended outcome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2" w14:textId="77777777" w:rsidR="00E66558" w:rsidRDefault="009D71E8">
            <w:pPr>
              <w:pStyle w:val="TableHeader"/>
              <w:jc w:val="left"/>
            </w:pPr>
            <w:r>
              <w:t>Success criteria</w:t>
            </w:r>
          </w:p>
        </w:tc>
      </w:tr>
      <w:tr w:rsidR="00E66558" w14:paraId="2A7D5506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4" w14:textId="1D6CAD0E" w:rsidR="00E66558" w:rsidRPr="003813D1" w:rsidRDefault="00B04A89" w:rsidP="00B04A89">
            <w:pPr>
              <w:pStyle w:val="TableRow"/>
              <w:ind w:left="0"/>
            </w:pPr>
            <w:r w:rsidRPr="003813D1">
              <w:t xml:space="preserve">Children will be </w:t>
            </w:r>
            <w:r w:rsidR="003C239D" w:rsidRPr="003813D1">
              <w:t xml:space="preserve">ready to learn and </w:t>
            </w:r>
            <w:proofErr w:type="gramStart"/>
            <w:r w:rsidR="003C239D" w:rsidRPr="003813D1">
              <w:t>have the ability to</w:t>
            </w:r>
            <w:proofErr w:type="gramEnd"/>
            <w:r w:rsidR="003C239D" w:rsidRPr="003813D1">
              <w:t xml:space="preserve"> sustain concentration in lessons.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5" w14:textId="5F0A096C" w:rsidR="00E66558" w:rsidRPr="003813D1" w:rsidRDefault="003C239D">
            <w:pPr>
              <w:pStyle w:val="TableRowCentered"/>
              <w:jc w:val="left"/>
              <w:rPr>
                <w:szCs w:val="24"/>
              </w:rPr>
            </w:pPr>
            <w:r w:rsidRPr="003813D1">
              <w:rPr>
                <w:szCs w:val="24"/>
              </w:rPr>
              <w:t xml:space="preserve">Children will achieve high outcomes in </w:t>
            </w:r>
            <w:r w:rsidR="00615F03">
              <w:rPr>
                <w:szCs w:val="24"/>
              </w:rPr>
              <w:t xml:space="preserve">all </w:t>
            </w:r>
            <w:r w:rsidRPr="003813D1">
              <w:rPr>
                <w:szCs w:val="24"/>
              </w:rPr>
              <w:t xml:space="preserve">lessons. </w:t>
            </w:r>
            <w:r w:rsidR="003E0D65">
              <w:rPr>
                <w:szCs w:val="24"/>
              </w:rPr>
              <w:t xml:space="preserve">Behaviour incidents will be minimal. </w:t>
            </w:r>
          </w:p>
        </w:tc>
      </w:tr>
      <w:tr w:rsidR="00E66558" w14:paraId="2A7D5509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7" w14:textId="279A1EBE" w:rsidR="00E66558" w:rsidRPr="003813D1" w:rsidRDefault="003C239D" w:rsidP="003E0D65">
            <w:pPr>
              <w:pStyle w:val="TableRow"/>
              <w:ind w:left="0"/>
            </w:pPr>
            <w:r w:rsidRPr="003813D1">
              <w:t xml:space="preserve">Children’s social and emotional needs will be met.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BD872" w14:textId="77777777" w:rsidR="003E0D65" w:rsidRDefault="003C239D">
            <w:pPr>
              <w:pStyle w:val="TableRowCentered"/>
              <w:jc w:val="left"/>
              <w:rPr>
                <w:szCs w:val="24"/>
              </w:rPr>
            </w:pPr>
            <w:r w:rsidRPr="003813D1">
              <w:rPr>
                <w:szCs w:val="24"/>
              </w:rPr>
              <w:t>Children will feel a sense of belonging and security in school</w:t>
            </w:r>
            <w:r w:rsidR="003E0D65">
              <w:rPr>
                <w:szCs w:val="24"/>
              </w:rPr>
              <w:t xml:space="preserve">. </w:t>
            </w:r>
          </w:p>
          <w:p w14:paraId="2A7D5508" w14:textId="47357F5F" w:rsidR="00615F03" w:rsidRPr="003813D1" w:rsidRDefault="00615F03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t>Attendance of Pupil Premium children will be at least in line with National Averages.</w:t>
            </w:r>
          </w:p>
        </w:tc>
      </w:tr>
      <w:tr w:rsidR="00E66558" w14:paraId="2A7D550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A" w14:textId="7D6670F3" w:rsidR="00E66558" w:rsidRPr="003813D1" w:rsidRDefault="002A4CF0" w:rsidP="003C239D">
            <w:pPr>
              <w:pStyle w:val="TableRow"/>
              <w:ind w:left="0"/>
            </w:pPr>
            <w:r w:rsidRPr="003813D1">
              <w:t xml:space="preserve">Children’s poor speech and language skills will develop.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B" w14:textId="38FAFE03" w:rsidR="00E66558" w:rsidRPr="003813D1" w:rsidRDefault="003813D1">
            <w:pPr>
              <w:pStyle w:val="TableRowCentered"/>
              <w:jc w:val="left"/>
              <w:rPr>
                <w:szCs w:val="24"/>
              </w:rPr>
            </w:pPr>
            <w:r w:rsidRPr="003813D1">
              <w:rPr>
                <w:szCs w:val="24"/>
              </w:rPr>
              <w:t>Children will have the speech and language skills needed to be able to communicate effectively.</w:t>
            </w:r>
          </w:p>
        </w:tc>
      </w:tr>
      <w:tr w:rsidR="00C87860" w14:paraId="47DE0AF8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0257D" w14:textId="7A1648BA" w:rsidR="00C87860" w:rsidRPr="003E0D65" w:rsidRDefault="00C87860" w:rsidP="003E0D65">
            <w:pPr>
              <w:pStyle w:val="TableRow"/>
              <w:ind w:left="0"/>
            </w:pPr>
            <w:r>
              <w:t>Children will receive a broad range of experiences.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AFAA2" w14:textId="268BA6C5" w:rsidR="00C87860" w:rsidRPr="003E0D65" w:rsidRDefault="00C87860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t>Children will be exposed to the vocabulary and experiences needed to be able to immerse themselves in, and fully understand, the full curriculum.</w:t>
            </w:r>
          </w:p>
        </w:tc>
      </w:tr>
      <w:tr w:rsidR="00E66558" w14:paraId="2A7D550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D" w14:textId="062DC4D7" w:rsidR="00E66558" w:rsidRDefault="003813D1" w:rsidP="003E0D65">
            <w:pPr>
              <w:pStyle w:val="TableRow"/>
              <w:ind w:left="0"/>
              <w:rPr>
                <w:sz w:val="22"/>
                <w:szCs w:val="22"/>
              </w:rPr>
            </w:pPr>
            <w:r w:rsidRPr="003E0D65">
              <w:t xml:space="preserve">Progress in Reading, Writing and Maths will raise.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93D93" w14:textId="77777777" w:rsidR="00615F03" w:rsidRPr="003E0D65" w:rsidRDefault="00615F03">
            <w:pPr>
              <w:pStyle w:val="TableRowCentered"/>
              <w:jc w:val="left"/>
              <w:rPr>
                <w:szCs w:val="24"/>
              </w:rPr>
            </w:pPr>
            <w:r w:rsidRPr="003E0D65">
              <w:rPr>
                <w:szCs w:val="24"/>
              </w:rPr>
              <w:t xml:space="preserve">Pupil Premium children will achieve the same high outcomes as those children without Pupil Premium. </w:t>
            </w:r>
          </w:p>
          <w:p w14:paraId="2A7D550E" w14:textId="57074DFD" w:rsidR="00E66558" w:rsidRDefault="00615F03">
            <w:pPr>
              <w:pStyle w:val="TableRowCentered"/>
              <w:jc w:val="left"/>
              <w:rPr>
                <w:sz w:val="22"/>
                <w:szCs w:val="22"/>
              </w:rPr>
            </w:pPr>
            <w:r w:rsidRPr="003E0D65">
              <w:rPr>
                <w:szCs w:val="24"/>
              </w:rPr>
              <w:t>Read</w:t>
            </w:r>
            <w:r w:rsidR="00AE31CB">
              <w:rPr>
                <w:szCs w:val="24"/>
              </w:rPr>
              <w:t xml:space="preserve">ing, Writing and Maths results </w:t>
            </w:r>
            <w:r w:rsidR="003813D1" w:rsidRPr="003E0D65">
              <w:rPr>
                <w:szCs w:val="24"/>
              </w:rPr>
              <w:t xml:space="preserve">will </w:t>
            </w:r>
            <w:r w:rsidRPr="003E0D65">
              <w:rPr>
                <w:szCs w:val="24"/>
              </w:rPr>
              <w:t xml:space="preserve">be above </w:t>
            </w:r>
            <w:r w:rsidR="00BC73D4">
              <w:rPr>
                <w:szCs w:val="24"/>
              </w:rPr>
              <w:t>N</w:t>
            </w:r>
            <w:r w:rsidRPr="003E0D65">
              <w:rPr>
                <w:szCs w:val="24"/>
              </w:rPr>
              <w:t>ational</w:t>
            </w:r>
            <w:r w:rsidR="00BC73D4">
              <w:rPr>
                <w:szCs w:val="24"/>
              </w:rPr>
              <w:t xml:space="preserve"> A</w:t>
            </w:r>
            <w:r w:rsidRPr="003E0D65">
              <w:rPr>
                <w:szCs w:val="24"/>
              </w:rPr>
              <w:t>verage</w:t>
            </w:r>
            <w:r w:rsidR="000E0C9C">
              <w:rPr>
                <w:szCs w:val="24"/>
              </w:rPr>
              <w:t xml:space="preserve"> and those achieving a greater depth standard will increase. </w:t>
            </w:r>
          </w:p>
        </w:tc>
      </w:tr>
    </w:tbl>
    <w:p w14:paraId="60BAD9F6" w14:textId="77777777" w:rsidR="00120AB1" w:rsidRDefault="00120AB1">
      <w:pPr>
        <w:pStyle w:val="Heading2"/>
      </w:pPr>
    </w:p>
    <w:p w14:paraId="2A06959E" w14:textId="77777777" w:rsidR="00120AB1" w:rsidRDefault="00120AB1">
      <w:pPr>
        <w:suppressAutoHyphens w:val="0"/>
        <w:spacing w:after="0" w:line="240" w:lineRule="auto"/>
        <w:rPr>
          <w:b/>
          <w:color w:val="104F75"/>
          <w:sz w:val="32"/>
          <w:szCs w:val="32"/>
        </w:rPr>
      </w:pPr>
      <w:r>
        <w:br w:type="page"/>
      </w:r>
    </w:p>
    <w:p w14:paraId="2A7D5512" w14:textId="7B489199" w:rsidR="00E66558" w:rsidRDefault="009D71E8">
      <w:pPr>
        <w:pStyle w:val="Heading2"/>
      </w:pPr>
      <w:r>
        <w:lastRenderedPageBreak/>
        <w:t>Activity in this academic year</w:t>
      </w:r>
    </w:p>
    <w:p w14:paraId="2A7D5513" w14:textId="77777777" w:rsidR="00E66558" w:rsidRDefault="009D71E8">
      <w:pPr>
        <w:spacing w:after="480"/>
      </w:pPr>
      <w:r>
        <w:t xml:space="preserve">This details how we intend to spend our pupil premium (and recovery premium funding) </w:t>
      </w:r>
      <w:r>
        <w:rPr>
          <w:b/>
          <w:bCs/>
        </w:rPr>
        <w:t>this academic year</w:t>
      </w:r>
      <w:r>
        <w:t xml:space="preserve"> to address the challenges listed above.</w:t>
      </w:r>
    </w:p>
    <w:p w14:paraId="2A7D5514" w14:textId="77777777" w:rsidR="00E66558" w:rsidRDefault="009D71E8">
      <w:pPr>
        <w:pStyle w:val="Heading3"/>
      </w:pPr>
      <w:r>
        <w:t>Teaching (for example, CPD, recruitment and retention)</w:t>
      </w:r>
    </w:p>
    <w:p w14:paraId="2A7D5515" w14:textId="431DDC6E" w:rsidR="00E66558" w:rsidRDefault="009D71E8">
      <w:r w:rsidRPr="00867319">
        <w:t>Budgeted cost: £</w:t>
      </w:r>
      <w:r w:rsidR="000217B8">
        <w:t>88,347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2"/>
        <w:gridCol w:w="6299"/>
        <w:gridCol w:w="1515"/>
      </w:tblGrid>
      <w:tr w:rsidR="00E66558" w14:paraId="2A7D5519" w14:textId="77777777" w:rsidTr="000217B8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6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7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8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:rsidRPr="00697573" w14:paraId="2A7D551D" w14:textId="77777777" w:rsidTr="000217B8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5134C" w14:textId="77777777" w:rsidR="00E66558" w:rsidRPr="00697573" w:rsidRDefault="00865C40">
            <w:pPr>
              <w:pStyle w:val="TableRow"/>
            </w:pPr>
            <w:r w:rsidRPr="00697573">
              <w:t>Additional Teacher and Teaching Assistant</w:t>
            </w:r>
          </w:p>
          <w:p w14:paraId="294D7861" w14:textId="09D58196" w:rsidR="00D82186" w:rsidRPr="00697573" w:rsidRDefault="00AE31CB">
            <w:pPr>
              <w:pStyle w:val="TableRow"/>
              <w:rPr>
                <w:color w:val="FF0000"/>
              </w:rPr>
            </w:pPr>
            <w:r>
              <w:rPr>
                <w:color w:val="FF0000"/>
              </w:rPr>
              <w:t>£4</w:t>
            </w:r>
            <w:r w:rsidR="00255D57">
              <w:rPr>
                <w:color w:val="FF0000"/>
              </w:rPr>
              <w:t>8</w:t>
            </w:r>
            <w:r>
              <w:rPr>
                <w:color w:val="FF0000"/>
              </w:rPr>
              <w:t>,</w:t>
            </w:r>
            <w:r w:rsidR="00D82186" w:rsidRPr="00697573">
              <w:rPr>
                <w:color w:val="FF0000"/>
              </w:rPr>
              <w:t>260</w:t>
            </w:r>
            <w:r w:rsidR="000D3D50" w:rsidRPr="00697573">
              <w:rPr>
                <w:color w:val="FF0000"/>
              </w:rPr>
              <w:t xml:space="preserve"> Teacher with oncosts</w:t>
            </w:r>
          </w:p>
          <w:p w14:paraId="3C16F70B" w14:textId="445BA9F8" w:rsidR="00D82186" w:rsidRPr="00697573" w:rsidRDefault="00D82186">
            <w:pPr>
              <w:pStyle w:val="TableRow"/>
            </w:pPr>
            <w:r w:rsidRPr="00697573">
              <w:rPr>
                <w:color w:val="FF0000"/>
              </w:rPr>
              <w:t>£</w:t>
            </w:r>
            <w:r w:rsidR="00C37CC0">
              <w:rPr>
                <w:color w:val="FF0000"/>
              </w:rPr>
              <w:t>30</w:t>
            </w:r>
            <w:r w:rsidR="00255D57">
              <w:rPr>
                <w:color w:val="FF0000"/>
              </w:rPr>
              <w:t>,</w:t>
            </w:r>
            <w:r w:rsidR="00523D1B" w:rsidRPr="00697573">
              <w:rPr>
                <w:color w:val="FF0000"/>
              </w:rPr>
              <w:t>087</w:t>
            </w:r>
            <w:r w:rsidR="000D3D50" w:rsidRPr="00697573">
              <w:rPr>
                <w:color w:val="FF0000"/>
              </w:rPr>
              <w:t xml:space="preserve"> TA</w:t>
            </w:r>
          </w:p>
          <w:p w14:paraId="2A7D551A" w14:textId="6FBACD31" w:rsidR="00FA4BD9" w:rsidRPr="00697573" w:rsidRDefault="00B4185B">
            <w:pPr>
              <w:pStyle w:val="TableRow"/>
            </w:pPr>
            <w:r>
              <w:t>£</w:t>
            </w:r>
            <w:r w:rsidR="00C37CC0">
              <w:t>78,347</w:t>
            </w:r>
            <w:r>
              <w:t xml:space="preserve"> Total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8016F" w14:textId="0F1CEB04" w:rsidR="00E66558" w:rsidRPr="00697573" w:rsidRDefault="00610D8E">
            <w:pPr>
              <w:pStyle w:val="TableRowCentered"/>
              <w:jc w:val="left"/>
              <w:rPr>
                <w:szCs w:val="24"/>
              </w:rPr>
            </w:pPr>
            <w:proofErr w:type="gramStart"/>
            <w:r w:rsidRPr="00697573">
              <w:rPr>
                <w:szCs w:val="24"/>
              </w:rPr>
              <w:t>In order for</w:t>
            </w:r>
            <w:proofErr w:type="gramEnd"/>
            <w:r w:rsidRPr="00697573">
              <w:rPr>
                <w:szCs w:val="24"/>
              </w:rPr>
              <w:t xml:space="preserve"> children to receive teaching at a lower teacher to child ratio, we will use an additional </w:t>
            </w:r>
            <w:r w:rsidR="007B6E6B">
              <w:rPr>
                <w:szCs w:val="24"/>
              </w:rPr>
              <w:t>T</w:t>
            </w:r>
            <w:r w:rsidRPr="00697573">
              <w:rPr>
                <w:szCs w:val="24"/>
              </w:rPr>
              <w:t>eacher</w:t>
            </w:r>
            <w:r w:rsidR="00D82186" w:rsidRPr="00697573">
              <w:rPr>
                <w:szCs w:val="24"/>
              </w:rPr>
              <w:t xml:space="preserve"> and Assistant</w:t>
            </w:r>
            <w:r w:rsidRPr="00697573">
              <w:rPr>
                <w:szCs w:val="24"/>
              </w:rPr>
              <w:t xml:space="preserve"> to enable </w:t>
            </w:r>
            <w:r w:rsidR="00D87A64" w:rsidRPr="00697573">
              <w:rPr>
                <w:szCs w:val="24"/>
              </w:rPr>
              <w:t xml:space="preserve">lessons </w:t>
            </w:r>
            <w:r w:rsidRPr="00697573">
              <w:rPr>
                <w:szCs w:val="24"/>
              </w:rPr>
              <w:t xml:space="preserve">to be taught within year groups. </w:t>
            </w:r>
          </w:p>
          <w:p w14:paraId="34BE6720" w14:textId="3D597BAD" w:rsidR="00D87A64" w:rsidRPr="00697573" w:rsidRDefault="00D87A64">
            <w:pPr>
              <w:pStyle w:val="TableRowCentered"/>
              <w:jc w:val="left"/>
              <w:rPr>
                <w:szCs w:val="24"/>
              </w:rPr>
            </w:pPr>
          </w:p>
          <w:p w14:paraId="2CEA711E" w14:textId="29A4DF86" w:rsidR="007E4D2C" w:rsidRPr="00697573" w:rsidRDefault="007E4D2C">
            <w:pPr>
              <w:pStyle w:val="TableRowCentered"/>
              <w:jc w:val="left"/>
              <w:rPr>
                <w:szCs w:val="24"/>
              </w:rPr>
            </w:pPr>
            <w:hyperlink r:id="rId10" w:history="1">
              <w:r w:rsidRPr="00697573">
                <w:rPr>
                  <w:rStyle w:val="Hyperlink"/>
                  <w:szCs w:val="24"/>
                </w:rPr>
                <w:t>https://educationendowmentfoundation.org.uk/education-evidence/teaching-learning-toolkit/within-class-attainment-grouping</w:t>
              </w:r>
            </w:hyperlink>
          </w:p>
          <w:p w14:paraId="53E202F7" w14:textId="77777777" w:rsidR="007E4D2C" w:rsidRPr="00697573" w:rsidRDefault="007E4D2C">
            <w:pPr>
              <w:pStyle w:val="TableRowCentered"/>
              <w:jc w:val="left"/>
              <w:rPr>
                <w:szCs w:val="24"/>
              </w:rPr>
            </w:pPr>
          </w:p>
          <w:p w14:paraId="2A56A8BC" w14:textId="77777777" w:rsidR="007E4D2C" w:rsidRPr="00697573" w:rsidRDefault="007E4D2C">
            <w:pPr>
              <w:pStyle w:val="TableRowCentered"/>
              <w:jc w:val="left"/>
              <w:rPr>
                <w:szCs w:val="24"/>
              </w:rPr>
            </w:pPr>
          </w:p>
          <w:p w14:paraId="2A7D551B" w14:textId="5D94A5DE" w:rsidR="00D87A64" w:rsidRPr="00697573" w:rsidRDefault="00D87A64">
            <w:pPr>
              <w:pStyle w:val="TableRowCentered"/>
              <w:jc w:val="left"/>
              <w:rPr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C" w14:textId="28D4FFD3" w:rsidR="00E66558" w:rsidRPr="00697573" w:rsidRDefault="00B96D7C">
            <w:pPr>
              <w:pStyle w:val="TableRowCentered"/>
              <w:jc w:val="left"/>
              <w:rPr>
                <w:szCs w:val="24"/>
              </w:rPr>
            </w:pPr>
            <w:r w:rsidRPr="00697573">
              <w:rPr>
                <w:szCs w:val="24"/>
              </w:rPr>
              <w:t>1,</w:t>
            </w:r>
            <w:r w:rsidR="0091142A" w:rsidRPr="00697573">
              <w:rPr>
                <w:szCs w:val="24"/>
              </w:rPr>
              <w:t>3,4,5</w:t>
            </w:r>
            <w:r w:rsidR="00227BAA">
              <w:rPr>
                <w:szCs w:val="24"/>
              </w:rPr>
              <w:t>,</w:t>
            </w:r>
            <w:r w:rsidR="00B04152">
              <w:rPr>
                <w:szCs w:val="24"/>
              </w:rPr>
              <w:t>6</w:t>
            </w:r>
          </w:p>
        </w:tc>
      </w:tr>
      <w:tr w:rsidR="00E66558" w:rsidRPr="00697573" w14:paraId="2A7D5521" w14:textId="77777777" w:rsidTr="000217B8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35724" w14:textId="2F318A01" w:rsidR="00E66558" w:rsidRPr="00697573" w:rsidRDefault="00D82186">
            <w:pPr>
              <w:pStyle w:val="TableRow"/>
              <w:rPr>
                <w:i/>
              </w:rPr>
            </w:pPr>
            <w:r w:rsidRPr="00697573">
              <w:rPr>
                <w:i/>
              </w:rPr>
              <w:t>Teacher CPD in Reading, Writing and Maths</w:t>
            </w:r>
          </w:p>
          <w:p w14:paraId="5DD8000D" w14:textId="23959099" w:rsidR="00D82186" w:rsidRPr="00697573" w:rsidRDefault="00D82186">
            <w:pPr>
              <w:pStyle w:val="TableRow"/>
              <w:rPr>
                <w:i/>
              </w:rPr>
            </w:pPr>
            <w:r w:rsidRPr="00697573">
              <w:rPr>
                <w:i/>
              </w:rPr>
              <w:t>£</w:t>
            </w:r>
            <w:r w:rsidR="00B4185B">
              <w:rPr>
                <w:i/>
              </w:rPr>
              <w:t>5000</w:t>
            </w:r>
          </w:p>
          <w:p w14:paraId="2A7D551E" w14:textId="09285343" w:rsidR="00D82186" w:rsidRPr="00697573" w:rsidRDefault="000D3D50">
            <w:pPr>
              <w:pStyle w:val="TableRow"/>
              <w:rPr>
                <w:i/>
              </w:rPr>
            </w:pPr>
            <w:r w:rsidRPr="00697573">
              <w:rPr>
                <w:i/>
                <w:color w:val="FF0000"/>
              </w:rPr>
              <w:t xml:space="preserve">(£1500 for </w:t>
            </w:r>
            <w:r w:rsidR="009D0B3C">
              <w:rPr>
                <w:i/>
                <w:color w:val="FF0000"/>
              </w:rPr>
              <w:t>L</w:t>
            </w:r>
            <w:r w:rsidRPr="00697573">
              <w:rPr>
                <w:i/>
                <w:color w:val="FF0000"/>
              </w:rPr>
              <w:t xml:space="preserve">it </w:t>
            </w:r>
            <w:r w:rsidR="009D0B3C">
              <w:rPr>
                <w:i/>
                <w:color w:val="FF0000"/>
              </w:rPr>
              <w:t>C</w:t>
            </w:r>
            <w:r w:rsidRPr="00697573">
              <w:rPr>
                <w:i/>
                <w:color w:val="FF0000"/>
              </w:rPr>
              <w:t xml:space="preserve">omp, Royal Shake, </w:t>
            </w:r>
            <w:r w:rsidR="001A3A1A">
              <w:rPr>
                <w:i/>
                <w:color w:val="FF0000"/>
              </w:rPr>
              <w:t>Maths No Problem</w:t>
            </w:r>
            <w:r w:rsidRPr="00697573">
              <w:rPr>
                <w:i/>
                <w:color w:val="FF0000"/>
              </w:rPr>
              <w:t xml:space="preserve">)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F" w14:textId="725BA4A8" w:rsidR="00E66558" w:rsidRPr="00697573" w:rsidRDefault="00882807">
            <w:pPr>
              <w:pStyle w:val="TableRowCentered"/>
              <w:jc w:val="left"/>
              <w:rPr>
                <w:szCs w:val="24"/>
              </w:rPr>
            </w:pPr>
            <w:r w:rsidRPr="00697573">
              <w:rPr>
                <w:szCs w:val="24"/>
              </w:rPr>
              <w:t xml:space="preserve">Quality First Teaching supported by </w:t>
            </w:r>
            <w:r w:rsidR="00D82186" w:rsidRPr="00697573">
              <w:rPr>
                <w:szCs w:val="24"/>
              </w:rPr>
              <w:t>Teachers w</w:t>
            </w:r>
            <w:r w:rsidR="00C077EE" w:rsidRPr="00697573">
              <w:rPr>
                <w:szCs w:val="24"/>
              </w:rPr>
              <w:t xml:space="preserve">ho have the </w:t>
            </w:r>
            <w:r w:rsidR="00D82186" w:rsidRPr="00697573">
              <w:rPr>
                <w:szCs w:val="24"/>
              </w:rPr>
              <w:t xml:space="preserve">knowledge and skills to </w:t>
            </w:r>
            <w:r w:rsidRPr="00697573">
              <w:rPr>
                <w:szCs w:val="24"/>
              </w:rPr>
              <w:t xml:space="preserve">quickly </w:t>
            </w:r>
            <w:r w:rsidR="00D82186" w:rsidRPr="00697573">
              <w:rPr>
                <w:szCs w:val="24"/>
              </w:rPr>
              <w:t>identify</w:t>
            </w:r>
            <w:r w:rsidRPr="00697573">
              <w:rPr>
                <w:szCs w:val="24"/>
              </w:rPr>
              <w:t xml:space="preserve"> </w:t>
            </w:r>
            <w:r w:rsidR="00D82186" w:rsidRPr="00697573">
              <w:rPr>
                <w:szCs w:val="24"/>
              </w:rPr>
              <w:t>gaps in learning</w:t>
            </w:r>
            <w:r w:rsidRPr="00697573">
              <w:rPr>
                <w:szCs w:val="24"/>
              </w:rPr>
              <w:t xml:space="preserve"> and address at point of need.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0" w14:textId="20757EEF" w:rsidR="00E66558" w:rsidRPr="00697573" w:rsidRDefault="0091142A">
            <w:pPr>
              <w:pStyle w:val="TableRowCentered"/>
              <w:jc w:val="left"/>
              <w:rPr>
                <w:szCs w:val="24"/>
              </w:rPr>
            </w:pPr>
            <w:r w:rsidRPr="00697573">
              <w:rPr>
                <w:szCs w:val="24"/>
              </w:rPr>
              <w:t>1,3</w:t>
            </w:r>
            <w:r w:rsidR="00227BAA">
              <w:rPr>
                <w:szCs w:val="24"/>
              </w:rPr>
              <w:t>,6</w:t>
            </w:r>
          </w:p>
        </w:tc>
      </w:tr>
      <w:tr w:rsidR="000D3D50" w:rsidRPr="00697573" w14:paraId="47A4C10B" w14:textId="77777777" w:rsidTr="000217B8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47F61" w14:textId="18EF8D13" w:rsidR="000D3D50" w:rsidRPr="00697573" w:rsidRDefault="000D3D50">
            <w:pPr>
              <w:pStyle w:val="TableRow"/>
              <w:rPr>
                <w:i/>
              </w:rPr>
            </w:pPr>
            <w:r w:rsidRPr="00697573">
              <w:rPr>
                <w:i/>
              </w:rPr>
              <w:t xml:space="preserve">Implement </w:t>
            </w:r>
            <w:r w:rsidR="00BC362C" w:rsidRPr="00697573">
              <w:rPr>
                <w:i/>
              </w:rPr>
              <w:t xml:space="preserve">a Mastery Learning Approach to Mathematics using a </w:t>
            </w:r>
            <w:r w:rsidRPr="00697573">
              <w:rPr>
                <w:i/>
              </w:rPr>
              <w:t xml:space="preserve">DFE approved Mathematic Scheme </w:t>
            </w:r>
          </w:p>
          <w:p w14:paraId="44289B5F" w14:textId="0CA7AF77" w:rsidR="00BC362C" w:rsidRPr="00697573" w:rsidRDefault="00BC362C">
            <w:pPr>
              <w:pStyle w:val="TableRow"/>
              <w:rPr>
                <w:i/>
              </w:rPr>
            </w:pPr>
            <w:r w:rsidRPr="00697573">
              <w:rPr>
                <w:i/>
              </w:rPr>
              <w:t>£5000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13949" w14:textId="77777777" w:rsidR="000D3D50" w:rsidRPr="00697573" w:rsidRDefault="00BC362C">
            <w:pPr>
              <w:pStyle w:val="TableRowCentered"/>
              <w:jc w:val="left"/>
              <w:rPr>
                <w:szCs w:val="24"/>
              </w:rPr>
            </w:pPr>
            <w:r w:rsidRPr="00697573">
              <w:rPr>
                <w:szCs w:val="24"/>
              </w:rPr>
              <w:t xml:space="preserve">Teachers will deliver a mastery approach to the teaching of Mathematics, using a DFE approved scheme of learning. </w:t>
            </w:r>
          </w:p>
          <w:p w14:paraId="48429C28" w14:textId="77777777" w:rsidR="007E4D2C" w:rsidRPr="00697573" w:rsidRDefault="007E4D2C">
            <w:pPr>
              <w:pStyle w:val="TableRowCentered"/>
              <w:jc w:val="left"/>
              <w:rPr>
                <w:szCs w:val="24"/>
              </w:rPr>
            </w:pPr>
          </w:p>
          <w:p w14:paraId="4B6C4926" w14:textId="086F405A" w:rsidR="007E4D2C" w:rsidRPr="00697573" w:rsidRDefault="007E4D2C">
            <w:pPr>
              <w:pStyle w:val="TableRowCentered"/>
              <w:jc w:val="left"/>
              <w:rPr>
                <w:szCs w:val="24"/>
              </w:rPr>
            </w:pPr>
            <w:hyperlink r:id="rId11" w:history="1">
              <w:r w:rsidRPr="00697573">
                <w:rPr>
                  <w:rStyle w:val="Hyperlink"/>
                  <w:szCs w:val="24"/>
                </w:rPr>
                <w:t>https://educationendowmentfoundation.org.uk/education-evidence/teaching-learning-toolkit/mastery-learning</w:t>
              </w:r>
            </w:hyperlink>
          </w:p>
          <w:p w14:paraId="64DD7156" w14:textId="1448E455" w:rsidR="007E4D2C" w:rsidRPr="00697573" w:rsidRDefault="007E4D2C">
            <w:pPr>
              <w:pStyle w:val="TableRowCentered"/>
              <w:jc w:val="left"/>
              <w:rPr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EAAD" w14:textId="6EACBA14" w:rsidR="000D3D50" w:rsidRPr="00697573" w:rsidRDefault="00B96D7C">
            <w:pPr>
              <w:pStyle w:val="TableRowCentered"/>
              <w:jc w:val="left"/>
              <w:rPr>
                <w:szCs w:val="24"/>
              </w:rPr>
            </w:pPr>
            <w:r w:rsidRPr="00697573">
              <w:rPr>
                <w:szCs w:val="24"/>
              </w:rPr>
              <w:t>5</w:t>
            </w:r>
            <w:r w:rsidR="00227BAA">
              <w:rPr>
                <w:szCs w:val="24"/>
              </w:rPr>
              <w:t>,6</w:t>
            </w:r>
          </w:p>
        </w:tc>
      </w:tr>
    </w:tbl>
    <w:p w14:paraId="2A7D5522" w14:textId="77777777" w:rsidR="00E66558" w:rsidRPr="00697573" w:rsidRDefault="00E66558">
      <w:pPr>
        <w:keepNext/>
        <w:spacing w:after="60"/>
        <w:outlineLvl w:val="1"/>
      </w:pPr>
    </w:p>
    <w:p w14:paraId="2A7D5523" w14:textId="1DC08891" w:rsidR="00E66558" w:rsidRDefault="009D71E8">
      <w:pPr>
        <w:rPr>
          <w:b/>
          <w:bCs/>
          <w:color w:val="104F75"/>
          <w:sz w:val="28"/>
          <w:szCs w:val="28"/>
        </w:rPr>
      </w:pPr>
      <w:r>
        <w:rPr>
          <w:b/>
          <w:bCs/>
          <w:color w:val="104F75"/>
          <w:sz w:val="28"/>
          <w:szCs w:val="28"/>
        </w:rPr>
        <w:t xml:space="preserve">Targeted academic support (for example, </w:t>
      </w:r>
      <w:r w:rsidR="00D33FE5">
        <w:rPr>
          <w:b/>
          <w:bCs/>
          <w:color w:val="104F75"/>
          <w:sz w:val="28"/>
          <w:szCs w:val="28"/>
        </w:rPr>
        <w:t xml:space="preserve">tutoring, one-to-one support </w:t>
      </w:r>
      <w:r>
        <w:rPr>
          <w:b/>
          <w:bCs/>
          <w:color w:val="104F75"/>
          <w:sz w:val="28"/>
          <w:szCs w:val="28"/>
        </w:rPr>
        <w:t xml:space="preserve">structured interventions) </w:t>
      </w:r>
    </w:p>
    <w:p w14:paraId="2A7D5524" w14:textId="38EBA6C1" w:rsidR="00E66558" w:rsidRDefault="009D71E8">
      <w:r>
        <w:t>Budgeted cost: £</w:t>
      </w:r>
      <w:r w:rsidR="006F1185">
        <w:t>36,390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4"/>
        <w:gridCol w:w="6375"/>
        <w:gridCol w:w="1627"/>
      </w:tblGrid>
      <w:tr w:rsidR="00E66558" w14:paraId="2A7D5528" w14:textId="77777777" w:rsidTr="005C7EEE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5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6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7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2C" w14:textId="77777777" w:rsidTr="005C7EEE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C21BF" w14:textId="14280D2E" w:rsidR="00E66558" w:rsidRPr="00C5679A" w:rsidRDefault="00523D1B">
            <w:pPr>
              <w:pStyle w:val="TableRow"/>
            </w:pPr>
            <w:r w:rsidRPr="00C5679A">
              <w:t>Learning Mentor to provide SEAL Group</w:t>
            </w:r>
          </w:p>
          <w:p w14:paraId="75F068B2" w14:textId="017BE440" w:rsidR="00FA4BD9" w:rsidRPr="00C5679A" w:rsidRDefault="00FA4BD9">
            <w:pPr>
              <w:pStyle w:val="TableRow"/>
              <w:rPr>
                <w:color w:val="FF0000"/>
              </w:rPr>
            </w:pPr>
            <w:r w:rsidRPr="00C5679A">
              <w:rPr>
                <w:color w:val="FF0000"/>
              </w:rPr>
              <w:t>Half of £</w:t>
            </w:r>
            <w:r w:rsidR="00867319" w:rsidRPr="00697573">
              <w:rPr>
                <w:i/>
                <w:color w:val="FF0000"/>
              </w:rPr>
              <w:t>2</w:t>
            </w:r>
            <w:r w:rsidR="00867319">
              <w:rPr>
                <w:color w:val="FF0000"/>
              </w:rPr>
              <w:t>9,</w:t>
            </w:r>
            <w:r w:rsidR="00867319" w:rsidRPr="00697573">
              <w:rPr>
                <w:color w:val="FF0000"/>
              </w:rPr>
              <w:t>087</w:t>
            </w:r>
          </w:p>
          <w:p w14:paraId="5F8E54EE" w14:textId="5F1D0668" w:rsidR="00FA4BD9" w:rsidRPr="00C5679A" w:rsidRDefault="00FA4BD9">
            <w:pPr>
              <w:pStyle w:val="TableRow"/>
            </w:pPr>
            <w:r w:rsidRPr="00C5679A">
              <w:t>£</w:t>
            </w:r>
            <w:r w:rsidR="00867319">
              <w:t>14,543</w:t>
            </w:r>
          </w:p>
          <w:p w14:paraId="2A7D5529" w14:textId="79BC69CE" w:rsidR="00FA4BD9" w:rsidRPr="00C5679A" w:rsidRDefault="00FA4BD9">
            <w:pPr>
              <w:pStyle w:val="TableRow"/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A" w14:textId="6202F40C" w:rsidR="00E66558" w:rsidRPr="00C5679A" w:rsidRDefault="00523D1B">
            <w:pPr>
              <w:pStyle w:val="TableRowCentered"/>
              <w:jc w:val="left"/>
              <w:rPr>
                <w:szCs w:val="24"/>
              </w:rPr>
            </w:pPr>
            <w:r w:rsidRPr="00C5679A">
              <w:rPr>
                <w:szCs w:val="24"/>
              </w:rPr>
              <w:t xml:space="preserve">Daily SEAL sessions to take place for identified children.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B" w14:textId="0E66FB20" w:rsidR="00E66558" w:rsidRPr="00C5679A" w:rsidRDefault="00B96D7C">
            <w:pPr>
              <w:pStyle w:val="TableRowCentered"/>
              <w:jc w:val="left"/>
              <w:rPr>
                <w:szCs w:val="24"/>
              </w:rPr>
            </w:pPr>
            <w:r w:rsidRPr="00C5679A">
              <w:rPr>
                <w:szCs w:val="24"/>
              </w:rPr>
              <w:t>1,2,3,4,5</w:t>
            </w:r>
            <w:r w:rsidR="00B04152">
              <w:rPr>
                <w:szCs w:val="24"/>
              </w:rPr>
              <w:t>,</w:t>
            </w:r>
          </w:p>
        </w:tc>
      </w:tr>
      <w:tr w:rsidR="00E66558" w:rsidRPr="00697573" w14:paraId="2A7D5530" w14:textId="77777777" w:rsidTr="005C7EEE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AE1E7" w14:textId="77777777" w:rsidR="00E66558" w:rsidRPr="00697573" w:rsidRDefault="00CF4A29">
            <w:pPr>
              <w:pStyle w:val="TableRow"/>
              <w:rPr>
                <w:i/>
              </w:rPr>
            </w:pPr>
            <w:r w:rsidRPr="00697573">
              <w:rPr>
                <w:i/>
              </w:rPr>
              <w:t xml:space="preserve">Peer Coaching Sessions </w:t>
            </w:r>
          </w:p>
          <w:p w14:paraId="2A7D552D" w14:textId="658921BF" w:rsidR="005E0775" w:rsidRPr="00697573" w:rsidRDefault="005E0775" w:rsidP="00867319">
            <w:pPr>
              <w:pStyle w:val="TableRow"/>
              <w:rPr>
                <w:i/>
              </w:rPr>
            </w:pPr>
            <w:r w:rsidRPr="00697573">
              <w:rPr>
                <w:i/>
              </w:rPr>
              <w:t>£</w:t>
            </w:r>
            <w:r w:rsidR="00B377DF">
              <w:rPr>
                <w:i/>
              </w:rPr>
              <w:t>5</w:t>
            </w:r>
            <w:r w:rsidR="00867319">
              <w:rPr>
                <w:i/>
              </w:rPr>
              <w:t>000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FEB1E" w14:textId="340343B3" w:rsidR="008E7299" w:rsidRPr="00697573" w:rsidRDefault="008E7299">
            <w:pPr>
              <w:pStyle w:val="TableRowCentered"/>
              <w:jc w:val="left"/>
              <w:rPr>
                <w:szCs w:val="24"/>
              </w:rPr>
            </w:pPr>
            <w:r w:rsidRPr="00697573">
              <w:rPr>
                <w:szCs w:val="24"/>
              </w:rPr>
              <w:t>Teachers will engage in Peer Coaching sessions. Peer tutoring and coaching sessions will enable high quality teaching and learning delivery throughout school.</w:t>
            </w:r>
          </w:p>
          <w:p w14:paraId="19DE2D4D" w14:textId="77777777" w:rsidR="008E7299" w:rsidRPr="00697573" w:rsidRDefault="008E7299">
            <w:pPr>
              <w:pStyle w:val="TableRowCentered"/>
              <w:jc w:val="left"/>
              <w:rPr>
                <w:szCs w:val="24"/>
              </w:rPr>
            </w:pPr>
          </w:p>
          <w:p w14:paraId="7CBD4AB6" w14:textId="7F0AD9B7" w:rsidR="00E66558" w:rsidRPr="00697573" w:rsidRDefault="008E7299">
            <w:pPr>
              <w:pStyle w:val="TableRowCentered"/>
              <w:jc w:val="left"/>
              <w:rPr>
                <w:szCs w:val="24"/>
              </w:rPr>
            </w:pPr>
            <w:hyperlink r:id="rId12" w:history="1">
              <w:r w:rsidRPr="00697573">
                <w:rPr>
                  <w:rStyle w:val="Hyperlink"/>
                  <w:szCs w:val="24"/>
                </w:rPr>
                <w:t>https://educationendowmentfoundation.org.uk/education-evidence/teaching-learning-toolkit/peer-tutoring</w:t>
              </w:r>
            </w:hyperlink>
          </w:p>
          <w:p w14:paraId="2A7D552E" w14:textId="6EEFB345" w:rsidR="00CF4A29" w:rsidRPr="00697573" w:rsidRDefault="00CF4A29">
            <w:pPr>
              <w:pStyle w:val="TableRowCentered"/>
              <w:jc w:val="left"/>
              <w:rPr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F" w14:textId="4CDA5924" w:rsidR="00E66558" w:rsidRPr="00697573" w:rsidRDefault="00B96D7C">
            <w:pPr>
              <w:pStyle w:val="TableRowCentered"/>
              <w:jc w:val="left"/>
              <w:rPr>
                <w:szCs w:val="24"/>
              </w:rPr>
            </w:pPr>
            <w:r w:rsidRPr="00697573">
              <w:rPr>
                <w:szCs w:val="24"/>
              </w:rPr>
              <w:t>1,</w:t>
            </w:r>
            <w:r w:rsidR="00560B97" w:rsidRPr="00697573">
              <w:rPr>
                <w:szCs w:val="24"/>
              </w:rPr>
              <w:t>5</w:t>
            </w:r>
          </w:p>
        </w:tc>
      </w:tr>
      <w:tr w:rsidR="00CA23EB" w:rsidRPr="00697573" w14:paraId="73CBA73E" w14:textId="77777777" w:rsidTr="005C7EEE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F2295" w14:textId="156E275F" w:rsidR="00CA23EB" w:rsidRPr="00697573" w:rsidRDefault="00CA23EB">
            <w:pPr>
              <w:pStyle w:val="TableRow"/>
              <w:rPr>
                <w:i/>
              </w:rPr>
            </w:pPr>
            <w:r w:rsidRPr="00697573">
              <w:rPr>
                <w:i/>
              </w:rPr>
              <w:t>Specialist Drama Teacher</w:t>
            </w:r>
          </w:p>
          <w:p w14:paraId="19138431" w14:textId="77777777" w:rsidR="00CA23EB" w:rsidRPr="00697573" w:rsidRDefault="00CA23EB">
            <w:pPr>
              <w:pStyle w:val="TableRow"/>
              <w:rPr>
                <w:i/>
                <w:color w:val="FF0000"/>
              </w:rPr>
            </w:pPr>
            <w:r w:rsidRPr="00697573">
              <w:rPr>
                <w:i/>
                <w:color w:val="FF0000"/>
              </w:rPr>
              <w:t xml:space="preserve">£250 per day </w:t>
            </w:r>
          </w:p>
          <w:p w14:paraId="0E774440" w14:textId="464B843D" w:rsidR="00CA23EB" w:rsidRDefault="00867319">
            <w:pPr>
              <w:pStyle w:val="TableRow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7</w:t>
            </w:r>
            <w:r w:rsidR="00CA23EB" w:rsidRPr="00697573">
              <w:rPr>
                <w:i/>
                <w:color w:val="FF0000"/>
              </w:rPr>
              <w:t xml:space="preserve"> classes </w:t>
            </w:r>
          </w:p>
          <w:p w14:paraId="52434F29" w14:textId="1BF57582" w:rsidR="003B425E" w:rsidRPr="00697573" w:rsidRDefault="003B425E">
            <w:pPr>
              <w:pStyle w:val="TableRow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3 additional sessions for pupils entitled to PP.</w:t>
            </w:r>
          </w:p>
          <w:p w14:paraId="1CA1E09D" w14:textId="4D4ECB17" w:rsidR="00867319" w:rsidRPr="00697573" w:rsidRDefault="00CA23EB" w:rsidP="00867319">
            <w:pPr>
              <w:pStyle w:val="TableRow"/>
              <w:rPr>
                <w:i/>
              </w:rPr>
            </w:pPr>
            <w:r w:rsidRPr="00697573">
              <w:rPr>
                <w:i/>
              </w:rPr>
              <w:t>£</w:t>
            </w:r>
            <w:r w:rsidR="00867319">
              <w:rPr>
                <w:i/>
              </w:rPr>
              <w:t>7</w:t>
            </w:r>
            <w:r w:rsidR="006F1185">
              <w:rPr>
                <w:i/>
              </w:rPr>
              <w:t>,</w:t>
            </w:r>
            <w:r w:rsidR="00867319">
              <w:rPr>
                <w:i/>
              </w:rPr>
              <w:t>250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6DC2C" w14:textId="0CFAF2D1" w:rsidR="00762AED" w:rsidRPr="00697573" w:rsidRDefault="00CA23EB">
            <w:pPr>
              <w:pStyle w:val="TableRowCentered"/>
              <w:jc w:val="left"/>
              <w:rPr>
                <w:szCs w:val="24"/>
              </w:rPr>
            </w:pPr>
            <w:r w:rsidRPr="00697573">
              <w:rPr>
                <w:szCs w:val="24"/>
              </w:rPr>
              <w:t>T</w:t>
            </w:r>
            <w:r w:rsidR="00762AED" w:rsidRPr="00697573">
              <w:rPr>
                <w:szCs w:val="24"/>
              </w:rPr>
              <w:t>o</w:t>
            </w:r>
            <w:r w:rsidRPr="00697573">
              <w:rPr>
                <w:szCs w:val="24"/>
              </w:rPr>
              <w:t xml:space="preserve"> develop </w:t>
            </w:r>
            <w:r w:rsidR="00762AED" w:rsidRPr="00697573">
              <w:rPr>
                <w:szCs w:val="24"/>
              </w:rPr>
              <w:t>children’s</w:t>
            </w:r>
            <w:r w:rsidRPr="00697573">
              <w:rPr>
                <w:szCs w:val="24"/>
              </w:rPr>
              <w:t xml:space="preserve"> </w:t>
            </w:r>
            <w:r w:rsidR="00762AED" w:rsidRPr="00697573">
              <w:rPr>
                <w:szCs w:val="24"/>
              </w:rPr>
              <w:t>speech and language skills</w:t>
            </w:r>
            <w:r w:rsidRPr="00697573">
              <w:rPr>
                <w:szCs w:val="24"/>
              </w:rPr>
              <w:t xml:space="preserve"> </w:t>
            </w:r>
            <w:proofErr w:type="gramStart"/>
            <w:r w:rsidR="00762AED" w:rsidRPr="00697573">
              <w:rPr>
                <w:szCs w:val="24"/>
              </w:rPr>
              <w:t>in order to</w:t>
            </w:r>
            <w:proofErr w:type="gramEnd"/>
            <w:r w:rsidR="00762AED" w:rsidRPr="00697573">
              <w:rPr>
                <w:szCs w:val="24"/>
              </w:rPr>
              <w:t xml:space="preserve"> effectively communicate in verbal and written form. </w:t>
            </w:r>
            <w:r w:rsidR="00867319">
              <w:rPr>
                <w:szCs w:val="24"/>
              </w:rPr>
              <w:t>Intensive coaching for specified groups.</w:t>
            </w:r>
          </w:p>
          <w:p w14:paraId="4E5F3B0B" w14:textId="4082C68F" w:rsidR="00CA23EB" w:rsidRPr="00697573" w:rsidRDefault="00762AED">
            <w:pPr>
              <w:pStyle w:val="TableRowCentered"/>
              <w:jc w:val="left"/>
              <w:rPr>
                <w:szCs w:val="24"/>
              </w:rPr>
            </w:pPr>
            <w:r w:rsidRPr="00697573">
              <w:rPr>
                <w:szCs w:val="24"/>
              </w:rPr>
              <w:t xml:space="preserve"> </w:t>
            </w:r>
            <w:hyperlink r:id="rId13" w:history="1">
              <w:r w:rsidRPr="00697573">
                <w:rPr>
                  <w:rStyle w:val="Hyperlink"/>
                  <w:szCs w:val="24"/>
                </w:rPr>
                <w:t>https://educationendowmentfoundation.org.uk/education-evidence/teaching-learning-toolkit/arts-participation</w:t>
              </w:r>
            </w:hyperlink>
          </w:p>
          <w:p w14:paraId="0932B9AF" w14:textId="1FAD172F" w:rsidR="00762AED" w:rsidRPr="00697573" w:rsidRDefault="00762AED">
            <w:pPr>
              <w:pStyle w:val="TableRowCentered"/>
              <w:jc w:val="left"/>
              <w:rPr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A2F75" w14:textId="445EAEF9" w:rsidR="00CA23EB" w:rsidRPr="00697573" w:rsidRDefault="00560B97">
            <w:pPr>
              <w:pStyle w:val="TableRowCentered"/>
              <w:jc w:val="left"/>
              <w:rPr>
                <w:szCs w:val="24"/>
              </w:rPr>
            </w:pPr>
            <w:r w:rsidRPr="00697573">
              <w:rPr>
                <w:szCs w:val="24"/>
              </w:rPr>
              <w:t>1</w:t>
            </w:r>
            <w:r w:rsidR="00DE4498">
              <w:rPr>
                <w:szCs w:val="24"/>
              </w:rPr>
              <w:t>,6</w:t>
            </w:r>
          </w:p>
        </w:tc>
      </w:tr>
      <w:tr w:rsidR="00454691" w:rsidRPr="00697573" w14:paraId="4D255CE1" w14:textId="77777777" w:rsidTr="005C7EEE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5413F" w14:textId="40859273" w:rsidR="00454691" w:rsidRDefault="00F40FC9">
            <w:pPr>
              <w:pStyle w:val="TableRow"/>
              <w:rPr>
                <w:i/>
              </w:rPr>
            </w:pPr>
            <w:r>
              <w:rPr>
                <w:i/>
              </w:rPr>
              <w:t>Specialist music tuition</w:t>
            </w:r>
          </w:p>
          <w:p w14:paraId="5F501D97" w14:textId="40504A08" w:rsidR="00F40FC9" w:rsidRPr="00697573" w:rsidRDefault="00F40FC9">
            <w:pPr>
              <w:pStyle w:val="TableRow"/>
              <w:rPr>
                <w:i/>
              </w:rPr>
            </w:pPr>
            <w:r>
              <w:rPr>
                <w:i/>
              </w:rPr>
              <w:t>X2/week</w:t>
            </w:r>
          </w:p>
          <w:p w14:paraId="157FDCC9" w14:textId="2A36695E" w:rsidR="00454691" w:rsidRPr="00697573" w:rsidRDefault="00F40FC9">
            <w:pPr>
              <w:pStyle w:val="TableRow"/>
              <w:rPr>
                <w:i/>
              </w:rPr>
            </w:pPr>
            <w:r>
              <w:rPr>
                <w:i/>
              </w:rPr>
              <w:t>£9,597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5CF6D" w14:textId="2C05C360" w:rsidR="00454691" w:rsidRPr="00697573" w:rsidRDefault="00867319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t>Music tuition provided for all cohorts</w:t>
            </w:r>
            <w:r w:rsidR="00F40FC9">
              <w:rPr>
                <w:szCs w:val="24"/>
              </w:rPr>
              <w:t xml:space="preserve"> giving a</w:t>
            </w:r>
            <w:r w:rsidR="00506EED" w:rsidRPr="00697573">
              <w:rPr>
                <w:szCs w:val="24"/>
              </w:rPr>
              <w:t xml:space="preserve"> variety of music styles through different mediums and add to their cultural capital experiences.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8295" w14:textId="25A77647" w:rsidR="00454691" w:rsidRPr="00697573" w:rsidRDefault="00560B97">
            <w:pPr>
              <w:pStyle w:val="TableRowCentered"/>
              <w:jc w:val="left"/>
              <w:rPr>
                <w:szCs w:val="24"/>
              </w:rPr>
            </w:pPr>
            <w:r w:rsidRPr="00697573">
              <w:rPr>
                <w:szCs w:val="24"/>
              </w:rPr>
              <w:t>3</w:t>
            </w:r>
          </w:p>
        </w:tc>
      </w:tr>
    </w:tbl>
    <w:p w14:paraId="2A7D5531" w14:textId="77777777" w:rsidR="00E66558" w:rsidRDefault="00E66558">
      <w:pPr>
        <w:spacing w:after="0"/>
        <w:rPr>
          <w:b/>
          <w:color w:val="104F75"/>
        </w:rPr>
      </w:pPr>
    </w:p>
    <w:p w14:paraId="68F105F6" w14:textId="77777777" w:rsidR="005C7EEE" w:rsidRDefault="005C7EEE">
      <w:pPr>
        <w:spacing w:after="0"/>
        <w:rPr>
          <w:b/>
          <w:color w:val="104F75"/>
        </w:rPr>
      </w:pPr>
    </w:p>
    <w:p w14:paraId="6F8C7BCB" w14:textId="77777777" w:rsidR="005C7EEE" w:rsidRPr="00697573" w:rsidRDefault="005C7EEE">
      <w:pPr>
        <w:spacing w:after="0"/>
        <w:rPr>
          <w:b/>
          <w:color w:val="104F75"/>
        </w:rPr>
      </w:pPr>
    </w:p>
    <w:p w14:paraId="2A7D5532" w14:textId="59A68BC3" w:rsidR="00E66558" w:rsidRPr="00697573" w:rsidRDefault="009D71E8">
      <w:pPr>
        <w:rPr>
          <w:b/>
          <w:color w:val="104F75"/>
        </w:rPr>
      </w:pPr>
      <w:r w:rsidRPr="00697573">
        <w:rPr>
          <w:b/>
          <w:color w:val="104F75"/>
        </w:rPr>
        <w:lastRenderedPageBreak/>
        <w:t>Wider strategies (for example, related to attendance, behaviour, wellbeing)</w:t>
      </w:r>
    </w:p>
    <w:p w14:paraId="2A7D5533" w14:textId="6AD066D4" w:rsidR="00E66558" w:rsidRPr="00697573" w:rsidRDefault="009D71E8">
      <w:pPr>
        <w:spacing w:before="240" w:after="120"/>
      </w:pPr>
      <w:r w:rsidRPr="00697573">
        <w:t xml:space="preserve">Budgeted cost: £ </w:t>
      </w:r>
      <w:r w:rsidR="007F5F9F">
        <w:t>7</w:t>
      </w:r>
      <w:r w:rsidR="004C2012">
        <w:t>,325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7"/>
        <w:gridCol w:w="6122"/>
        <w:gridCol w:w="1477"/>
      </w:tblGrid>
      <w:tr w:rsidR="00E66558" w:rsidRPr="00697573" w14:paraId="2A7D5537" w14:textId="77777777" w:rsidTr="00310E00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4" w14:textId="77777777" w:rsidR="00E66558" w:rsidRPr="00697573" w:rsidRDefault="009D71E8">
            <w:pPr>
              <w:pStyle w:val="TableHeader"/>
              <w:jc w:val="left"/>
            </w:pPr>
            <w:r w:rsidRPr="00697573">
              <w:t>Activity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5" w14:textId="77777777" w:rsidR="00E66558" w:rsidRPr="00697573" w:rsidRDefault="009D71E8">
            <w:pPr>
              <w:pStyle w:val="TableHeader"/>
              <w:jc w:val="left"/>
            </w:pPr>
            <w:r w:rsidRPr="00697573">
              <w:t>Evidence that supports this approach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6" w14:textId="77777777" w:rsidR="00E66558" w:rsidRPr="00697573" w:rsidRDefault="009D71E8">
            <w:pPr>
              <w:pStyle w:val="TableHeader"/>
              <w:jc w:val="left"/>
            </w:pPr>
            <w:r w:rsidRPr="00697573">
              <w:t>Challenge number(s) addressed</w:t>
            </w:r>
          </w:p>
        </w:tc>
      </w:tr>
      <w:tr w:rsidR="00E66558" w:rsidRPr="00697573" w14:paraId="2A7D553B" w14:textId="77777777" w:rsidTr="00310E00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42895" w14:textId="77777777" w:rsidR="00E66558" w:rsidRPr="00697573" w:rsidRDefault="0070102E">
            <w:pPr>
              <w:pStyle w:val="TableRow"/>
            </w:pPr>
            <w:r w:rsidRPr="00697573">
              <w:t xml:space="preserve">Magic Breakfast Provision </w:t>
            </w:r>
          </w:p>
          <w:p w14:paraId="2A7D5538" w14:textId="460D0F97" w:rsidR="0070102E" w:rsidRPr="00697573" w:rsidRDefault="0070102E">
            <w:pPr>
              <w:pStyle w:val="TableRow"/>
            </w:pPr>
            <w:r w:rsidRPr="00697573">
              <w:t>£1000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9" w14:textId="484916FD" w:rsidR="00E66558" w:rsidRPr="00697573" w:rsidRDefault="0070102E">
            <w:pPr>
              <w:pStyle w:val="TableRowCentered"/>
              <w:jc w:val="left"/>
              <w:rPr>
                <w:szCs w:val="24"/>
              </w:rPr>
            </w:pPr>
            <w:r w:rsidRPr="00697573">
              <w:rPr>
                <w:szCs w:val="24"/>
              </w:rPr>
              <w:t xml:space="preserve">To ensure children are ready to </w:t>
            </w:r>
            <w:r w:rsidR="007E4D2C" w:rsidRPr="00697573">
              <w:rPr>
                <w:szCs w:val="24"/>
              </w:rPr>
              <w:t>learn,</w:t>
            </w:r>
            <w:r w:rsidRPr="00697573">
              <w:rPr>
                <w:szCs w:val="24"/>
              </w:rPr>
              <w:t xml:space="preserve"> and that no </w:t>
            </w:r>
            <w:r w:rsidR="007E4D2C" w:rsidRPr="00697573">
              <w:rPr>
                <w:szCs w:val="24"/>
              </w:rPr>
              <w:t>child’s</w:t>
            </w:r>
            <w:r w:rsidRPr="00697573">
              <w:rPr>
                <w:szCs w:val="24"/>
              </w:rPr>
              <w:t xml:space="preserve"> education suffers due to hunger, all children will be provided with a freshly baked bagel as they enter school. Children In our EYFS provision will also receive a selection of cereals.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A" w14:textId="3212BCA3" w:rsidR="00E66558" w:rsidRPr="00697573" w:rsidRDefault="00560B97">
            <w:pPr>
              <w:pStyle w:val="TableRowCentered"/>
              <w:jc w:val="left"/>
              <w:rPr>
                <w:szCs w:val="24"/>
              </w:rPr>
            </w:pPr>
            <w:r w:rsidRPr="00697573">
              <w:rPr>
                <w:szCs w:val="24"/>
              </w:rPr>
              <w:t>3,4,5</w:t>
            </w:r>
          </w:p>
        </w:tc>
      </w:tr>
      <w:tr w:rsidR="00E66558" w:rsidRPr="00697573" w14:paraId="2A7D553F" w14:textId="77777777" w:rsidTr="00310E00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9FE19" w14:textId="77777777" w:rsidR="00E66558" w:rsidRPr="00697573" w:rsidRDefault="005E0775">
            <w:pPr>
              <w:pStyle w:val="TableRow"/>
              <w:rPr>
                <w:iCs/>
              </w:rPr>
            </w:pPr>
            <w:r w:rsidRPr="00697573">
              <w:rPr>
                <w:iCs/>
              </w:rPr>
              <w:t xml:space="preserve">Julie Whitehead Attendance </w:t>
            </w:r>
            <w:r w:rsidR="00E64FCF" w:rsidRPr="00697573">
              <w:rPr>
                <w:iCs/>
              </w:rPr>
              <w:t xml:space="preserve">Services </w:t>
            </w:r>
          </w:p>
          <w:p w14:paraId="0196500D" w14:textId="77777777" w:rsidR="00CA23EB" w:rsidRPr="00697573" w:rsidRDefault="00CA23EB">
            <w:pPr>
              <w:pStyle w:val="TableRow"/>
              <w:rPr>
                <w:iCs/>
              </w:rPr>
            </w:pPr>
            <w:r w:rsidRPr="00697573">
              <w:rPr>
                <w:iCs/>
              </w:rPr>
              <w:t>10 additional hours to our core offer</w:t>
            </w:r>
          </w:p>
          <w:p w14:paraId="2A7D553C" w14:textId="7FBE661B" w:rsidR="00CA23EB" w:rsidRPr="00697573" w:rsidRDefault="00CA23EB">
            <w:pPr>
              <w:pStyle w:val="TableRow"/>
              <w:rPr>
                <w:iCs/>
              </w:rPr>
            </w:pPr>
            <w:r w:rsidRPr="00697573">
              <w:rPr>
                <w:iCs/>
              </w:rPr>
              <w:t>£325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D" w14:textId="473EF6B8" w:rsidR="00E66558" w:rsidRPr="00697573" w:rsidRDefault="00E64FCF">
            <w:pPr>
              <w:pStyle w:val="TableRowCentered"/>
              <w:jc w:val="left"/>
              <w:rPr>
                <w:szCs w:val="24"/>
              </w:rPr>
            </w:pPr>
            <w:r w:rsidRPr="00697573">
              <w:rPr>
                <w:szCs w:val="24"/>
              </w:rPr>
              <w:t>Access to Julie Whitehead</w:t>
            </w:r>
            <w:r w:rsidR="00DE4498">
              <w:rPr>
                <w:szCs w:val="24"/>
              </w:rPr>
              <w:t>’</w:t>
            </w:r>
            <w:r w:rsidRPr="00697573">
              <w:rPr>
                <w:szCs w:val="24"/>
              </w:rPr>
              <w:t xml:space="preserve">s extended attendance advice to support our in-house Attendance Leader.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E" w14:textId="13DB942E" w:rsidR="00E66558" w:rsidRPr="00697573" w:rsidRDefault="00560B97">
            <w:pPr>
              <w:pStyle w:val="TableRowCentered"/>
              <w:jc w:val="left"/>
              <w:rPr>
                <w:szCs w:val="24"/>
              </w:rPr>
            </w:pPr>
            <w:r w:rsidRPr="00697573">
              <w:rPr>
                <w:szCs w:val="24"/>
              </w:rPr>
              <w:t>2</w:t>
            </w:r>
          </w:p>
        </w:tc>
      </w:tr>
      <w:tr w:rsidR="00F27F7D" w:rsidRPr="00697573" w14:paraId="071AF25A" w14:textId="77777777" w:rsidTr="00310E00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844E2" w14:textId="77777777" w:rsidR="00F27F7D" w:rsidRDefault="00F27F7D">
            <w:pPr>
              <w:pStyle w:val="TableRow"/>
              <w:rPr>
                <w:iCs/>
              </w:rPr>
            </w:pPr>
            <w:r>
              <w:rPr>
                <w:iCs/>
              </w:rPr>
              <w:t>Team Teach Training</w:t>
            </w:r>
          </w:p>
          <w:p w14:paraId="0A935412" w14:textId="3E403B69" w:rsidR="00F27F7D" w:rsidRDefault="00F27F7D">
            <w:pPr>
              <w:pStyle w:val="TableRow"/>
              <w:rPr>
                <w:iCs/>
              </w:rPr>
            </w:pPr>
            <w:r>
              <w:rPr>
                <w:iCs/>
              </w:rPr>
              <w:t>£3,000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23B40" w14:textId="783D3B49" w:rsidR="00F27F7D" w:rsidRDefault="00F27F7D" w:rsidP="00F27F7D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t>All staff are equipped with the skills to provide children with a secure base.</w:t>
            </w:r>
          </w:p>
          <w:p w14:paraId="510CF361" w14:textId="45539172" w:rsidR="00F27F7D" w:rsidRPr="00697573" w:rsidRDefault="00F27F7D">
            <w:pPr>
              <w:pStyle w:val="TableRowCentered"/>
              <w:jc w:val="left"/>
              <w:rPr>
                <w:szCs w:val="24"/>
              </w:rPr>
            </w:pPr>
            <w:hyperlink r:id="rId14" w:history="1">
              <w:r w:rsidRPr="003A0640">
                <w:rPr>
                  <w:rStyle w:val="Hyperlink"/>
                  <w:szCs w:val="24"/>
                </w:rPr>
                <w:t>https://educationendowmentfoundation.org.uk/education-evidence/teaching-learning-toolkit/behaviour-interventions</w:t>
              </w:r>
            </w:hyperlink>
            <w:r>
              <w:rPr>
                <w:szCs w:val="24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1BCF5" w14:textId="390D90BB" w:rsidR="00F27F7D" w:rsidRPr="00697573" w:rsidRDefault="00F27F7D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t>3,5</w:t>
            </w:r>
          </w:p>
        </w:tc>
      </w:tr>
      <w:tr w:rsidR="00F27F7D" w:rsidRPr="00697573" w14:paraId="78769473" w14:textId="77777777" w:rsidTr="00310E00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20E57" w14:textId="53A35C13" w:rsidR="00F27F7D" w:rsidRDefault="007F25A6">
            <w:pPr>
              <w:pStyle w:val="TableRow"/>
              <w:rPr>
                <w:iCs/>
              </w:rPr>
            </w:pPr>
            <w:r>
              <w:rPr>
                <w:iCs/>
              </w:rPr>
              <w:t>Refining curriculum expert training and implementation</w:t>
            </w:r>
          </w:p>
          <w:p w14:paraId="32BBFEB9" w14:textId="2E69D158" w:rsidR="00F27F7D" w:rsidRDefault="00F27F7D">
            <w:pPr>
              <w:pStyle w:val="TableRow"/>
              <w:rPr>
                <w:iCs/>
              </w:rPr>
            </w:pPr>
            <w:r>
              <w:rPr>
                <w:iCs/>
              </w:rPr>
              <w:t>£</w:t>
            </w:r>
            <w:r w:rsidR="007F25A6">
              <w:rPr>
                <w:iCs/>
              </w:rPr>
              <w:t>3</w:t>
            </w:r>
            <w:r>
              <w:rPr>
                <w:iCs/>
              </w:rPr>
              <w:t>000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AD157" w14:textId="3114CF89" w:rsidR="00F27F7D" w:rsidRDefault="007F25A6" w:rsidP="00F27F7D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t>C</w:t>
            </w:r>
            <w:r w:rsidR="00F27F7D">
              <w:rPr>
                <w:szCs w:val="24"/>
              </w:rPr>
              <w:t>urriculum</w:t>
            </w:r>
            <w:r>
              <w:rPr>
                <w:szCs w:val="24"/>
              </w:rPr>
              <w:t xml:space="preserve"> refined and</w:t>
            </w:r>
            <w:r w:rsidR="00F27F7D">
              <w:rPr>
                <w:szCs w:val="24"/>
              </w:rPr>
              <w:t xml:space="preserve"> embedded with professionals to support.</w:t>
            </w:r>
          </w:p>
          <w:p w14:paraId="394FEAAF" w14:textId="77777777" w:rsidR="00F27F7D" w:rsidRDefault="00F27F7D" w:rsidP="00F27F7D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t>Links within local community.</w:t>
            </w:r>
          </w:p>
          <w:p w14:paraId="7127DAFE" w14:textId="3D6D396B" w:rsidR="00F27F7D" w:rsidRDefault="00F27F7D" w:rsidP="00F27F7D">
            <w:pPr>
              <w:pStyle w:val="TableRowCentered"/>
              <w:jc w:val="left"/>
              <w:rPr>
                <w:szCs w:val="24"/>
              </w:rPr>
            </w:pPr>
            <w:hyperlink r:id="rId15" w:history="1">
              <w:r w:rsidRPr="003A0640">
                <w:rPr>
                  <w:rStyle w:val="Hyperlink"/>
                  <w:szCs w:val="24"/>
                </w:rPr>
                <w:t>https://educationendowmentfoundation.org.uk/education-evidence/teaching-learning-toolkit/aspiration-interventions</w:t>
              </w:r>
            </w:hyperlink>
            <w:r>
              <w:rPr>
                <w:szCs w:val="24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92FAC" w14:textId="790B372F" w:rsidR="00F27F7D" w:rsidRDefault="00F27F7D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t>3,5</w:t>
            </w:r>
          </w:p>
        </w:tc>
      </w:tr>
    </w:tbl>
    <w:p w14:paraId="2A7D5540" w14:textId="77777777" w:rsidR="00E66558" w:rsidRPr="00697573" w:rsidRDefault="00E66558">
      <w:pPr>
        <w:spacing w:before="240" w:after="0"/>
        <w:rPr>
          <w:b/>
          <w:bCs/>
          <w:color w:val="104F75"/>
        </w:rPr>
      </w:pPr>
    </w:p>
    <w:p w14:paraId="7790148C" w14:textId="4F0BD55B" w:rsidR="003E0D65" w:rsidRPr="00697573" w:rsidRDefault="009D71E8" w:rsidP="003852E8">
      <w:pPr>
        <w:rPr>
          <w:b/>
          <w:bCs/>
          <w:color w:val="104F75"/>
        </w:rPr>
      </w:pPr>
      <w:r w:rsidRPr="00697573">
        <w:rPr>
          <w:b/>
          <w:bCs/>
          <w:color w:val="104F75"/>
        </w:rPr>
        <w:t xml:space="preserve">Total budgeted cost: £ </w:t>
      </w:r>
      <w:r w:rsidR="004C2012">
        <w:rPr>
          <w:b/>
          <w:bCs/>
          <w:color w:val="104F75"/>
        </w:rPr>
        <w:t>1</w:t>
      </w:r>
      <w:r w:rsidR="00475460">
        <w:rPr>
          <w:b/>
          <w:bCs/>
          <w:color w:val="104F75"/>
        </w:rPr>
        <w:t>32,062</w:t>
      </w:r>
    </w:p>
    <w:p w14:paraId="2A7D5542" w14:textId="236512D4" w:rsidR="00E66558" w:rsidRPr="00697573" w:rsidRDefault="009D71E8" w:rsidP="003852E8">
      <w:r w:rsidRPr="00697573">
        <w:t>Part B: Review of outcomes in the previous academic year</w:t>
      </w:r>
    </w:p>
    <w:p w14:paraId="2A7D5543" w14:textId="77777777" w:rsidR="00E66558" w:rsidRDefault="009D71E8">
      <w:pPr>
        <w:pStyle w:val="Heading2"/>
      </w:pPr>
      <w:r>
        <w:t>Pupil premium strategy outcomes</w:t>
      </w:r>
    </w:p>
    <w:p w14:paraId="2A7D5544" w14:textId="16528B22" w:rsidR="00E66558" w:rsidRDefault="009D71E8">
      <w:r>
        <w:t>This details the impact that our pupil premium ac</w:t>
      </w:r>
      <w:r w:rsidR="004C2012">
        <w:t>tivity had on pupils in the 20</w:t>
      </w:r>
      <w:r w:rsidR="00F56D75">
        <w:t>23-2024</w:t>
      </w:r>
      <w:r>
        <w:t xml:space="preserve"> academic year. 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3"/>
      </w:tblGrid>
      <w:tr w:rsidR="00E66558" w14:paraId="2A7D5547" w14:textId="77777777">
        <w:trPr>
          <w:trHeight w:val="1102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89"/>
              <w:gridCol w:w="3089"/>
              <w:gridCol w:w="3089"/>
            </w:tblGrid>
            <w:tr w:rsidR="004C2012" w14:paraId="4E23B7B3" w14:textId="77777777" w:rsidTr="00455646">
              <w:tc>
                <w:tcPr>
                  <w:tcW w:w="3089" w:type="dxa"/>
                </w:tcPr>
                <w:p w14:paraId="11C7E8D3" w14:textId="77777777" w:rsidR="004C2012" w:rsidRPr="001033CD" w:rsidRDefault="004C2012" w:rsidP="004C2012">
                  <w:pPr>
                    <w:spacing w:before="120"/>
                    <w:rPr>
                      <w:b/>
                      <w:bCs/>
                      <w:i/>
                    </w:rPr>
                  </w:pPr>
                  <w:r w:rsidRPr="001033CD">
                    <w:rPr>
                      <w:b/>
                      <w:bCs/>
                      <w:i/>
                    </w:rPr>
                    <w:lastRenderedPageBreak/>
                    <w:t>Year 6 Cohort</w:t>
                  </w:r>
                </w:p>
                <w:p w14:paraId="3D3BA67E" w14:textId="2A9DF9FD" w:rsidR="004C2012" w:rsidRDefault="00533B6A" w:rsidP="004C2012">
                  <w:pPr>
                    <w:spacing w:before="120"/>
                    <w:rPr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1</w:t>
                  </w:r>
                  <w:r w:rsidR="00F62AE8">
                    <w:rPr>
                      <w:b/>
                      <w:bCs/>
                      <w:i/>
                    </w:rPr>
                    <w:t>1</w:t>
                  </w:r>
                  <w:r w:rsidR="004C2012" w:rsidRPr="001033CD">
                    <w:rPr>
                      <w:b/>
                      <w:bCs/>
                      <w:i/>
                    </w:rPr>
                    <w:t xml:space="preserve"> children in receipt of Pupil Premium</w:t>
                  </w:r>
                  <w:r w:rsidR="004C2012">
                    <w:rPr>
                      <w:i/>
                    </w:rPr>
                    <w:t xml:space="preserve"> </w:t>
                  </w:r>
                </w:p>
              </w:tc>
              <w:tc>
                <w:tcPr>
                  <w:tcW w:w="3089" w:type="dxa"/>
                </w:tcPr>
                <w:p w14:paraId="346F0053" w14:textId="218F2CD2" w:rsidR="004C2012" w:rsidRDefault="004C2012" w:rsidP="004C2012">
                  <w:pPr>
                    <w:spacing w:before="120"/>
                    <w:rPr>
                      <w:i/>
                    </w:rPr>
                  </w:pPr>
                  <w:r>
                    <w:rPr>
                      <w:i/>
                    </w:rPr>
                    <w:t>Children</w:t>
                  </w:r>
                  <w:r w:rsidR="005D10A6">
                    <w:rPr>
                      <w:i/>
                    </w:rPr>
                    <w:t xml:space="preserve"> in receipt of PP</w:t>
                  </w:r>
                  <w:r>
                    <w:rPr>
                      <w:i/>
                    </w:rPr>
                    <w:t xml:space="preserve"> who reached the expected standard</w:t>
                  </w:r>
                  <w:r w:rsidR="00CC3223">
                    <w:rPr>
                      <w:i/>
                    </w:rPr>
                    <w:t xml:space="preserve"> compared to the National Average (NA).</w:t>
                  </w:r>
                </w:p>
              </w:tc>
              <w:tc>
                <w:tcPr>
                  <w:tcW w:w="3089" w:type="dxa"/>
                </w:tcPr>
                <w:p w14:paraId="216C2DBF" w14:textId="04C39ED5" w:rsidR="004C2012" w:rsidRDefault="004C2012" w:rsidP="004C2012">
                  <w:pPr>
                    <w:spacing w:before="120"/>
                    <w:rPr>
                      <w:i/>
                    </w:rPr>
                  </w:pPr>
                  <w:r>
                    <w:rPr>
                      <w:i/>
                    </w:rPr>
                    <w:t>Children</w:t>
                  </w:r>
                  <w:r w:rsidR="005D10A6">
                    <w:rPr>
                      <w:i/>
                    </w:rPr>
                    <w:t xml:space="preserve"> in receipt of PP</w:t>
                  </w:r>
                  <w:r>
                    <w:rPr>
                      <w:i/>
                    </w:rPr>
                    <w:t xml:space="preserve"> who achieved a higher standard</w:t>
                  </w:r>
                  <w:r w:rsidR="00CC3223">
                    <w:rPr>
                      <w:i/>
                    </w:rPr>
                    <w:t xml:space="preserve"> compared to the National Average (NA).</w:t>
                  </w:r>
                </w:p>
              </w:tc>
            </w:tr>
            <w:tr w:rsidR="004C2012" w14:paraId="7EFE756C" w14:textId="77777777" w:rsidTr="00455646">
              <w:tc>
                <w:tcPr>
                  <w:tcW w:w="3089" w:type="dxa"/>
                </w:tcPr>
                <w:p w14:paraId="4B4B3A86" w14:textId="77777777" w:rsidR="004C2012" w:rsidRDefault="004C2012" w:rsidP="004C2012">
                  <w:pPr>
                    <w:spacing w:before="120"/>
                    <w:rPr>
                      <w:i/>
                    </w:rPr>
                  </w:pPr>
                  <w:r>
                    <w:rPr>
                      <w:i/>
                    </w:rPr>
                    <w:t xml:space="preserve">Reading </w:t>
                  </w:r>
                </w:p>
              </w:tc>
              <w:tc>
                <w:tcPr>
                  <w:tcW w:w="3089" w:type="dxa"/>
                </w:tcPr>
                <w:p w14:paraId="2011011F" w14:textId="3243B344" w:rsidR="004C2012" w:rsidRDefault="0017625D" w:rsidP="004C2012">
                  <w:pPr>
                    <w:spacing w:before="120"/>
                    <w:rPr>
                      <w:i/>
                    </w:rPr>
                  </w:pPr>
                  <w:r>
                    <w:rPr>
                      <w:i/>
                    </w:rPr>
                    <w:t>82</w:t>
                  </w:r>
                  <w:r w:rsidR="004C2012">
                    <w:rPr>
                      <w:i/>
                    </w:rPr>
                    <w:t xml:space="preserve">%       NA- </w:t>
                  </w:r>
                  <w:r w:rsidR="006248C1">
                    <w:rPr>
                      <w:i/>
                    </w:rPr>
                    <w:t>7</w:t>
                  </w:r>
                  <w:r>
                    <w:rPr>
                      <w:i/>
                    </w:rPr>
                    <w:t>4</w:t>
                  </w:r>
                  <w:r w:rsidR="004C2012">
                    <w:rPr>
                      <w:i/>
                    </w:rPr>
                    <w:t>%</w:t>
                  </w:r>
                </w:p>
              </w:tc>
              <w:tc>
                <w:tcPr>
                  <w:tcW w:w="3089" w:type="dxa"/>
                </w:tcPr>
                <w:p w14:paraId="4764BEF4" w14:textId="088C61B2" w:rsidR="004C2012" w:rsidRDefault="00522633" w:rsidP="004C2012">
                  <w:pPr>
                    <w:spacing w:before="120"/>
                    <w:rPr>
                      <w:i/>
                    </w:rPr>
                  </w:pPr>
                  <w:r>
                    <w:rPr>
                      <w:i/>
                    </w:rPr>
                    <w:t>5</w:t>
                  </w:r>
                  <w:r w:rsidR="00F268A2">
                    <w:rPr>
                      <w:i/>
                    </w:rPr>
                    <w:t>5</w:t>
                  </w:r>
                  <w:r w:rsidR="004C2012">
                    <w:rPr>
                      <w:i/>
                    </w:rPr>
                    <w:t xml:space="preserve">%    </w:t>
                  </w:r>
                  <w:r w:rsidR="00CC3223">
                    <w:rPr>
                      <w:i/>
                    </w:rPr>
                    <w:t xml:space="preserve"> </w:t>
                  </w:r>
                  <w:r w:rsidR="004C2012">
                    <w:rPr>
                      <w:i/>
                    </w:rPr>
                    <w:t xml:space="preserve">  NA-</w:t>
                  </w:r>
                  <w:r w:rsidR="00797344">
                    <w:rPr>
                      <w:i/>
                    </w:rPr>
                    <w:t xml:space="preserve"> </w:t>
                  </w:r>
                  <w:r w:rsidR="00126B3D">
                    <w:rPr>
                      <w:i/>
                    </w:rPr>
                    <w:t>2</w:t>
                  </w:r>
                  <w:r w:rsidR="00497578">
                    <w:rPr>
                      <w:i/>
                    </w:rPr>
                    <w:t>8</w:t>
                  </w:r>
                  <w:r w:rsidR="004C2012">
                    <w:rPr>
                      <w:i/>
                    </w:rPr>
                    <w:t>%</w:t>
                  </w:r>
                </w:p>
              </w:tc>
            </w:tr>
            <w:tr w:rsidR="004C2012" w14:paraId="37A73D79" w14:textId="77777777" w:rsidTr="00455646">
              <w:tc>
                <w:tcPr>
                  <w:tcW w:w="3089" w:type="dxa"/>
                </w:tcPr>
                <w:p w14:paraId="02EBA7D3" w14:textId="77777777" w:rsidR="004C2012" w:rsidRDefault="004C2012" w:rsidP="004C2012">
                  <w:pPr>
                    <w:spacing w:before="120"/>
                    <w:rPr>
                      <w:i/>
                    </w:rPr>
                  </w:pPr>
                  <w:r>
                    <w:rPr>
                      <w:i/>
                    </w:rPr>
                    <w:t>Writing</w:t>
                  </w:r>
                </w:p>
              </w:tc>
              <w:tc>
                <w:tcPr>
                  <w:tcW w:w="3089" w:type="dxa"/>
                </w:tcPr>
                <w:p w14:paraId="2591F93C" w14:textId="588138A3" w:rsidR="004C2012" w:rsidRDefault="00497578" w:rsidP="004C2012">
                  <w:pPr>
                    <w:spacing w:before="120"/>
                    <w:rPr>
                      <w:i/>
                    </w:rPr>
                  </w:pPr>
                  <w:r>
                    <w:rPr>
                      <w:i/>
                    </w:rPr>
                    <w:t>82</w:t>
                  </w:r>
                  <w:r w:rsidR="004C2012">
                    <w:rPr>
                      <w:i/>
                    </w:rPr>
                    <w:t xml:space="preserve">%      </w:t>
                  </w:r>
                  <w:r w:rsidR="00CC3223">
                    <w:rPr>
                      <w:i/>
                    </w:rPr>
                    <w:t xml:space="preserve">  </w:t>
                  </w:r>
                  <w:r w:rsidR="004C2012">
                    <w:rPr>
                      <w:i/>
                    </w:rPr>
                    <w:t xml:space="preserve"> NA- </w:t>
                  </w:r>
                  <w:r w:rsidR="00132654">
                    <w:rPr>
                      <w:i/>
                    </w:rPr>
                    <w:t>7</w:t>
                  </w:r>
                  <w:r w:rsidR="00126B3D">
                    <w:rPr>
                      <w:i/>
                    </w:rPr>
                    <w:t>2</w:t>
                  </w:r>
                  <w:r w:rsidR="004C2012">
                    <w:rPr>
                      <w:i/>
                    </w:rPr>
                    <w:t>%</w:t>
                  </w:r>
                </w:p>
              </w:tc>
              <w:tc>
                <w:tcPr>
                  <w:tcW w:w="3089" w:type="dxa"/>
                </w:tcPr>
                <w:p w14:paraId="6C133363" w14:textId="0D415139" w:rsidR="004C2012" w:rsidRDefault="007A76B4" w:rsidP="004C2012">
                  <w:pPr>
                    <w:spacing w:before="120"/>
                    <w:rPr>
                      <w:i/>
                    </w:rPr>
                  </w:pPr>
                  <w:r>
                    <w:rPr>
                      <w:i/>
                    </w:rPr>
                    <w:t>36</w:t>
                  </w:r>
                  <w:r w:rsidR="004C2012">
                    <w:rPr>
                      <w:i/>
                    </w:rPr>
                    <w:t xml:space="preserve">%   </w:t>
                  </w:r>
                  <w:r w:rsidR="00CC3223">
                    <w:rPr>
                      <w:i/>
                    </w:rPr>
                    <w:t xml:space="preserve"> </w:t>
                  </w:r>
                  <w:r w:rsidR="004C2012">
                    <w:rPr>
                      <w:i/>
                    </w:rPr>
                    <w:t xml:space="preserve"> </w:t>
                  </w:r>
                  <w:r w:rsidR="00CC3223">
                    <w:rPr>
                      <w:i/>
                    </w:rPr>
                    <w:t xml:space="preserve"> </w:t>
                  </w:r>
                  <w:r w:rsidR="004C2012">
                    <w:rPr>
                      <w:i/>
                    </w:rPr>
                    <w:t xml:space="preserve"> NA- </w:t>
                  </w:r>
                  <w:r w:rsidR="003803CD">
                    <w:rPr>
                      <w:i/>
                    </w:rPr>
                    <w:t>1</w:t>
                  </w:r>
                  <w:r w:rsidR="00126B3D">
                    <w:rPr>
                      <w:i/>
                    </w:rPr>
                    <w:t>3</w:t>
                  </w:r>
                  <w:r w:rsidR="004C2012">
                    <w:rPr>
                      <w:i/>
                    </w:rPr>
                    <w:t>%</w:t>
                  </w:r>
                </w:p>
              </w:tc>
            </w:tr>
            <w:tr w:rsidR="004C2012" w14:paraId="358FCEB8" w14:textId="77777777" w:rsidTr="00455646">
              <w:tc>
                <w:tcPr>
                  <w:tcW w:w="3089" w:type="dxa"/>
                </w:tcPr>
                <w:p w14:paraId="25EE2300" w14:textId="77777777" w:rsidR="004C2012" w:rsidRDefault="004C2012" w:rsidP="004C2012">
                  <w:pPr>
                    <w:spacing w:before="120"/>
                    <w:rPr>
                      <w:i/>
                    </w:rPr>
                  </w:pPr>
                  <w:r>
                    <w:rPr>
                      <w:i/>
                    </w:rPr>
                    <w:t>Maths</w:t>
                  </w:r>
                </w:p>
              </w:tc>
              <w:tc>
                <w:tcPr>
                  <w:tcW w:w="3089" w:type="dxa"/>
                </w:tcPr>
                <w:p w14:paraId="3BC17AE3" w14:textId="24A1DE41" w:rsidR="004C2012" w:rsidRDefault="00F52744" w:rsidP="004C2012">
                  <w:pPr>
                    <w:spacing w:before="120"/>
                    <w:rPr>
                      <w:i/>
                    </w:rPr>
                  </w:pPr>
                  <w:r>
                    <w:rPr>
                      <w:i/>
                    </w:rPr>
                    <w:t>82</w:t>
                  </w:r>
                  <w:r w:rsidR="004C2012">
                    <w:rPr>
                      <w:i/>
                    </w:rPr>
                    <w:t xml:space="preserve">%    </w:t>
                  </w:r>
                  <w:r w:rsidR="00CC3223">
                    <w:rPr>
                      <w:i/>
                    </w:rPr>
                    <w:t xml:space="preserve">  </w:t>
                  </w:r>
                  <w:r w:rsidR="004C2012">
                    <w:rPr>
                      <w:i/>
                    </w:rPr>
                    <w:t xml:space="preserve">  NA- </w:t>
                  </w:r>
                  <w:r w:rsidR="00416096">
                    <w:rPr>
                      <w:i/>
                    </w:rPr>
                    <w:t>7</w:t>
                  </w:r>
                  <w:r w:rsidR="00126B3D">
                    <w:rPr>
                      <w:i/>
                    </w:rPr>
                    <w:t>3</w:t>
                  </w:r>
                  <w:r w:rsidR="004C2012">
                    <w:rPr>
                      <w:i/>
                    </w:rPr>
                    <w:t>%</w:t>
                  </w:r>
                </w:p>
              </w:tc>
              <w:tc>
                <w:tcPr>
                  <w:tcW w:w="3089" w:type="dxa"/>
                </w:tcPr>
                <w:p w14:paraId="08941FAC" w14:textId="62D8AC06" w:rsidR="004C2012" w:rsidRDefault="00F52744" w:rsidP="004C2012">
                  <w:pPr>
                    <w:spacing w:before="120"/>
                    <w:rPr>
                      <w:i/>
                    </w:rPr>
                  </w:pPr>
                  <w:r>
                    <w:rPr>
                      <w:i/>
                    </w:rPr>
                    <w:t>46</w:t>
                  </w:r>
                  <w:r w:rsidR="004C2012">
                    <w:rPr>
                      <w:i/>
                    </w:rPr>
                    <w:t xml:space="preserve">%    </w:t>
                  </w:r>
                  <w:r w:rsidR="00CC3223">
                    <w:rPr>
                      <w:i/>
                    </w:rPr>
                    <w:t xml:space="preserve">  </w:t>
                  </w:r>
                  <w:r w:rsidR="004C2012">
                    <w:rPr>
                      <w:i/>
                    </w:rPr>
                    <w:t xml:space="preserve"> NA- </w:t>
                  </w:r>
                  <w:r w:rsidR="003803CD">
                    <w:rPr>
                      <w:i/>
                    </w:rPr>
                    <w:t>2</w:t>
                  </w:r>
                  <w:r w:rsidR="00F111C0">
                    <w:rPr>
                      <w:i/>
                    </w:rPr>
                    <w:t>4</w:t>
                  </w:r>
                  <w:r w:rsidR="004C2012">
                    <w:rPr>
                      <w:i/>
                    </w:rPr>
                    <w:t>%</w:t>
                  </w:r>
                </w:p>
              </w:tc>
            </w:tr>
            <w:tr w:rsidR="00202D36" w14:paraId="298FA90B" w14:textId="77777777" w:rsidTr="00455646">
              <w:tc>
                <w:tcPr>
                  <w:tcW w:w="3089" w:type="dxa"/>
                </w:tcPr>
                <w:p w14:paraId="63C94D5A" w14:textId="63E388B3" w:rsidR="00202D36" w:rsidRDefault="00202D36" w:rsidP="004C2012">
                  <w:pPr>
                    <w:spacing w:before="120"/>
                    <w:rPr>
                      <w:i/>
                    </w:rPr>
                  </w:pPr>
                  <w:r>
                    <w:rPr>
                      <w:i/>
                    </w:rPr>
                    <w:t>RWM combined</w:t>
                  </w:r>
                </w:p>
              </w:tc>
              <w:tc>
                <w:tcPr>
                  <w:tcW w:w="3089" w:type="dxa"/>
                </w:tcPr>
                <w:p w14:paraId="3CA95F92" w14:textId="68E57159" w:rsidR="00202D36" w:rsidRDefault="00960710" w:rsidP="004C2012">
                  <w:pPr>
                    <w:spacing w:before="120"/>
                    <w:rPr>
                      <w:i/>
                    </w:rPr>
                  </w:pPr>
                  <w:r>
                    <w:rPr>
                      <w:i/>
                    </w:rPr>
                    <w:t>82</w:t>
                  </w:r>
                  <w:r w:rsidR="00FB51FA">
                    <w:rPr>
                      <w:i/>
                    </w:rPr>
                    <w:t xml:space="preserve">%     </w:t>
                  </w:r>
                  <w:r w:rsidR="00CC3223">
                    <w:rPr>
                      <w:i/>
                    </w:rPr>
                    <w:t xml:space="preserve">  </w:t>
                  </w:r>
                  <w:r w:rsidR="00FB51FA">
                    <w:rPr>
                      <w:i/>
                    </w:rPr>
                    <w:t xml:space="preserve"> NA- 6</w:t>
                  </w:r>
                  <w:r>
                    <w:rPr>
                      <w:i/>
                    </w:rPr>
                    <w:t>1</w:t>
                  </w:r>
                  <w:r w:rsidR="00FB51FA">
                    <w:rPr>
                      <w:i/>
                    </w:rPr>
                    <w:t>%</w:t>
                  </w:r>
                </w:p>
              </w:tc>
              <w:tc>
                <w:tcPr>
                  <w:tcW w:w="3089" w:type="dxa"/>
                </w:tcPr>
                <w:p w14:paraId="48C430C4" w14:textId="1CF1C2E6" w:rsidR="00202D36" w:rsidRDefault="007F73E3" w:rsidP="004C2012">
                  <w:pPr>
                    <w:spacing w:before="120"/>
                    <w:rPr>
                      <w:i/>
                    </w:rPr>
                  </w:pPr>
                  <w:r>
                    <w:rPr>
                      <w:i/>
                    </w:rPr>
                    <w:t>1</w:t>
                  </w:r>
                  <w:r w:rsidR="003803CD">
                    <w:rPr>
                      <w:i/>
                    </w:rPr>
                    <w:t xml:space="preserve">8%    </w:t>
                  </w:r>
                  <w:r w:rsidR="00CC3223">
                    <w:rPr>
                      <w:i/>
                    </w:rPr>
                    <w:t xml:space="preserve">   </w:t>
                  </w:r>
                  <w:r w:rsidR="003803CD">
                    <w:rPr>
                      <w:i/>
                    </w:rPr>
                    <w:t xml:space="preserve">  NA- </w:t>
                  </w:r>
                  <w:r w:rsidR="00CC3223">
                    <w:rPr>
                      <w:i/>
                    </w:rPr>
                    <w:t>8</w:t>
                  </w:r>
                  <w:r w:rsidR="003803CD">
                    <w:rPr>
                      <w:i/>
                    </w:rPr>
                    <w:t>%</w:t>
                  </w:r>
                </w:p>
              </w:tc>
            </w:tr>
          </w:tbl>
          <w:p w14:paraId="2A7D5546" w14:textId="17BDC4F1" w:rsidR="003278CD" w:rsidRDefault="003278CD" w:rsidP="004C2012">
            <w:pPr>
              <w:spacing w:before="120"/>
            </w:pPr>
          </w:p>
        </w:tc>
      </w:tr>
    </w:tbl>
    <w:p w14:paraId="2A7D5548" w14:textId="77777777" w:rsidR="00E66558" w:rsidRDefault="009D71E8">
      <w:pPr>
        <w:pStyle w:val="Heading2"/>
        <w:spacing w:before="600"/>
      </w:pPr>
      <w:r>
        <w:t>Externally provided programmes</w:t>
      </w:r>
    </w:p>
    <w:p w14:paraId="2A7D5549" w14:textId="77777777" w:rsidR="00E66558" w:rsidRDefault="009D71E8">
      <w:pPr>
        <w:rPr>
          <w:i/>
          <w:iCs/>
        </w:rPr>
      </w:pPr>
      <w:r>
        <w:rPr>
          <w:i/>
          <w:iCs/>
        </w:rPr>
        <w:t>Please include the names of any non-DfE programmes that you purchased in the previous academic year. This will help the Department for Education identify which ones are popular in England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4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A" w14:textId="77777777" w:rsidR="00E66558" w:rsidRDefault="009D71E8">
            <w:pPr>
              <w:pStyle w:val="TableHeader"/>
              <w:jc w:val="left"/>
            </w:pPr>
            <w:r>
              <w:t>Programme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B" w14:textId="77777777" w:rsidR="00E66558" w:rsidRDefault="009D71E8">
            <w:pPr>
              <w:pStyle w:val="TableHeader"/>
              <w:jc w:val="left"/>
            </w:pPr>
            <w:r>
              <w:t>Provider</w:t>
            </w:r>
          </w:p>
        </w:tc>
      </w:tr>
      <w:tr w:rsidR="00E66558" w14:paraId="2A7D554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D" w14:textId="7AC7909D" w:rsidR="00E66558" w:rsidRDefault="00EF5DD1">
            <w:pPr>
              <w:pStyle w:val="TableRow"/>
            </w:pPr>
            <w:r>
              <w:t>-</w:t>
            </w:r>
            <w:r w:rsidR="004C2012">
              <w:t>Language Angels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E" w14:textId="44B82808" w:rsidR="00E66558" w:rsidRDefault="004C2012">
            <w:pPr>
              <w:pStyle w:val="TableRowCentered"/>
              <w:jc w:val="left"/>
            </w:pPr>
            <w:r>
              <w:t xml:space="preserve">- </w:t>
            </w:r>
            <w:proofErr w:type="spellStart"/>
            <w:r>
              <w:t>Nubridge</w:t>
            </w:r>
            <w:proofErr w:type="spellEnd"/>
            <w:r>
              <w:t xml:space="preserve"> Publishing</w:t>
            </w:r>
          </w:p>
        </w:tc>
      </w:tr>
      <w:tr w:rsidR="00E66558" w14:paraId="2A7D5552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0" w14:textId="59FA8EB4" w:rsidR="00E66558" w:rsidRDefault="00EF5DD1">
            <w:pPr>
              <w:pStyle w:val="TableRow"/>
            </w:pPr>
            <w:r>
              <w:t>-</w:t>
            </w:r>
            <w:r w:rsidR="004C2012">
              <w:t>SCARF PSHE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1" w14:textId="0BA61AA3" w:rsidR="00E66558" w:rsidRDefault="00EF5DD1">
            <w:pPr>
              <w:pStyle w:val="TableRowCentered"/>
              <w:jc w:val="left"/>
            </w:pPr>
            <w:r>
              <w:t>-</w:t>
            </w:r>
            <w:r w:rsidR="004C2012">
              <w:t xml:space="preserve"> Coram Education</w:t>
            </w:r>
          </w:p>
        </w:tc>
      </w:tr>
      <w:tr w:rsidR="004C2012" w14:paraId="4760A491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15845" w14:textId="7CC071EE" w:rsidR="004C2012" w:rsidRDefault="004C2012" w:rsidP="004C2012">
            <w:pPr>
              <w:pStyle w:val="TableRow"/>
            </w:pPr>
            <w:r>
              <w:t>-Complete PE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3FFFE" w14:textId="286057B8" w:rsidR="004C2012" w:rsidRDefault="004C2012" w:rsidP="004C2012">
            <w:pPr>
              <w:pStyle w:val="TableRowCentered"/>
              <w:jc w:val="left"/>
            </w:pPr>
            <w:r>
              <w:t>- Schnell</w:t>
            </w:r>
          </w:p>
        </w:tc>
      </w:tr>
      <w:tr w:rsidR="004C2012" w14:paraId="0D8BBF7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8F362" w14:textId="2CAFD415" w:rsidR="004C2012" w:rsidRDefault="004C2012" w:rsidP="004C2012">
            <w:pPr>
              <w:pStyle w:val="TableRow"/>
            </w:pPr>
            <w:r>
              <w:t>-Insight Assessment Tracking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DA2CF" w14:textId="24E8C863" w:rsidR="004C2012" w:rsidRDefault="004C2012" w:rsidP="004C2012">
            <w:pPr>
              <w:pStyle w:val="TableRowCentered"/>
              <w:jc w:val="left"/>
            </w:pPr>
            <w:r>
              <w:t>- Insight</w:t>
            </w:r>
          </w:p>
        </w:tc>
      </w:tr>
    </w:tbl>
    <w:p w14:paraId="2A7D555F" w14:textId="77777777" w:rsidR="00E66558" w:rsidRDefault="00E66558">
      <w:pPr>
        <w:spacing w:after="0" w:line="240" w:lineRule="auto"/>
      </w:pPr>
    </w:p>
    <w:bookmarkEnd w:id="14"/>
    <w:bookmarkEnd w:id="15"/>
    <w:bookmarkEnd w:id="16"/>
    <w:p w14:paraId="2A7D5564" w14:textId="77777777" w:rsidR="00E66558" w:rsidRDefault="00E66558"/>
    <w:sectPr w:rsidR="00E66558">
      <w:headerReference w:type="default" r:id="rId16"/>
      <w:footerReference w:type="default" r:id="rId17"/>
      <w:pgSz w:w="11906" w:h="16838"/>
      <w:pgMar w:top="1134" w:right="127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92877" w14:textId="77777777" w:rsidR="00A0227B" w:rsidRDefault="00A0227B">
      <w:pPr>
        <w:spacing w:after="0" w:line="240" w:lineRule="auto"/>
      </w:pPr>
      <w:r>
        <w:separator/>
      </w:r>
    </w:p>
  </w:endnote>
  <w:endnote w:type="continuationSeparator" w:id="0">
    <w:p w14:paraId="2E4C6B8E" w14:textId="77777777" w:rsidR="00A0227B" w:rsidRDefault="00A0227B">
      <w:pPr>
        <w:spacing w:after="0" w:line="240" w:lineRule="auto"/>
      </w:pPr>
      <w:r>
        <w:continuationSeparator/>
      </w:r>
    </w:p>
  </w:endnote>
  <w:endnote w:type="continuationNotice" w:id="1">
    <w:p w14:paraId="1F73FDC6" w14:textId="77777777" w:rsidR="00A0227B" w:rsidRDefault="00A022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D54BE" w14:textId="25F186A8" w:rsidR="00826568" w:rsidRDefault="009D71E8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 w:rsidR="004C2012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3E403" w14:textId="77777777" w:rsidR="00A0227B" w:rsidRDefault="00A0227B">
      <w:pPr>
        <w:spacing w:after="0" w:line="240" w:lineRule="auto"/>
      </w:pPr>
      <w:r>
        <w:separator/>
      </w:r>
    </w:p>
  </w:footnote>
  <w:footnote w:type="continuationSeparator" w:id="0">
    <w:p w14:paraId="709DE30F" w14:textId="77777777" w:rsidR="00A0227B" w:rsidRDefault="00A0227B">
      <w:pPr>
        <w:spacing w:after="0" w:line="240" w:lineRule="auto"/>
      </w:pPr>
      <w:r>
        <w:continuationSeparator/>
      </w:r>
    </w:p>
  </w:footnote>
  <w:footnote w:type="continuationNotice" w:id="1">
    <w:p w14:paraId="08B5632A" w14:textId="77777777" w:rsidR="00A0227B" w:rsidRDefault="00A022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D54BC" w14:textId="77777777" w:rsidR="00826568" w:rsidRDefault="00826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3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0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1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87676068">
    <w:abstractNumId w:val="3"/>
  </w:num>
  <w:num w:numId="2" w16cid:durableId="1699425741">
    <w:abstractNumId w:val="1"/>
  </w:num>
  <w:num w:numId="3" w16cid:durableId="1082142471">
    <w:abstractNumId w:val="4"/>
  </w:num>
  <w:num w:numId="4" w16cid:durableId="2037193967">
    <w:abstractNumId w:val="5"/>
  </w:num>
  <w:num w:numId="5" w16cid:durableId="66460096">
    <w:abstractNumId w:val="0"/>
  </w:num>
  <w:num w:numId="6" w16cid:durableId="1511337406">
    <w:abstractNumId w:val="6"/>
  </w:num>
  <w:num w:numId="7" w16cid:durableId="789209243">
    <w:abstractNumId w:val="8"/>
  </w:num>
  <w:num w:numId="8" w16cid:durableId="1933473124">
    <w:abstractNumId w:val="12"/>
  </w:num>
  <w:num w:numId="9" w16cid:durableId="807236196">
    <w:abstractNumId w:val="10"/>
  </w:num>
  <w:num w:numId="10" w16cid:durableId="908076591">
    <w:abstractNumId w:val="9"/>
  </w:num>
  <w:num w:numId="11" w16cid:durableId="817261168">
    <w:abstractNumId w:val="2"/>
  </w:num>
  <w:num w:numId="12" w16cid:durableId="739207693">
    <w:abstractNumId w:val="11"/>
  </w:num>
  <w:num w:numId="13" w16cid:durableId="10115688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58"/>
    <w:rsid w:val="00000458"/>
    <w:rsid w:val="000143CB"/>
    <w:rsid w:val="000217B8"/>
    <w:rsid w:val="00066B73"/>
    <w:rsid w:val="000A2F23"/>
    <w:rsid w:val="000D1FCA"/>
    <w:rsid w:val="000D3D50"/>
    <w:rsid w:val="000E0C9C"/>
    <w:rsid w:val="001033CD"/>
    <w:rsid w:val="00115845"/>
    <w:rsid w:val="00120AB1"/>
    <w:rsid w:val="00126B3D"/>
    <w:rsid w:val="00132654"/>
    <w:rsid w:val="0017625D"/>
    <w:rsid w:val="001A3A1A"/>
    <w:rsid w:val="001A4785"/>
    <w:rsid w:val="001E0606"/>
    <w:rsid w:val="00200637"/>
    <w:rsid w:val="00202D36"/>
    <w:rsid w:val="00227BAA"/>
    <w:rsid w:val="00250087"/>
    <w:rsid w:val="00255D57"/>
    <w:rsid w:val="00261F4D"/>
    <w:rsid w:val="00264364"/>
    <w:rsid w:val="002A4CF0"/>
    <w:rsid w:val="002E0200"/>
    <w:rsid w:val="002F4AC4"/>
    <w:rsid w:val="00310E00"/>
    <w:rsid w:val="003278CD"/>
    <w:rsid w:val="00354A70"/>
    <w:rsid w:val="00354B3F"/>
    <w:rsid w:val="00362313"/>
    <w:rsid w:val="003803CD"/>
    <w:rsid w:val="003813D1"/>
    <w:rsid w:val="003852E8"/>
    <w:rsid w:val="003B425E"/>
    <w:rsid w:val="003B6239"/>
    <w:rsid w:val="003C239D"/>
    <w:rsid w:val="003E0D65"/>
    <w:rsid w:val="004044AA"/>
    <w:rsid w:val="00416096"/>
    <w:rsid w:val="00430C0F"/>
    <w:rsid w:val="004429CF"/>
    <w:rsid w:val="004539CF"/>
    <w:rsid w:val="00454691"/>
    <w:rsid w:val="004613D7"/>
    <w:rsid w:val="00475460"/>
    <w:rsid w:val="00497578"/>
    <w:rsid w:val="004C2012"/>
    <w:rsid w:val="00501B1F"/>
    <w:rsid w:val="00504E6C"/>
    <w:rsid w:val="005058EB"/>
    <w:rsid w:val="00506EED"/>
    <w:rsid w:val="00522633"/>
    <w:rsid w:val="00523D1B"/>
    <w:rsid w:val="00527E92"/>
    <w:rsid w:val="00533B6A"/>
    <w:rsid w:val="00560B97"/>
    <w:rsid w:val="00571DF8"/>
    <w:rsid w:val="0058580A"/>
    <w:rsid w:val="005C218C"/>
    <w:rsid w:val="005C7EEE"/>
    <w:rsid w:val="005D10A6"/>
    <w:rsid w:val="005E0775"/>
    <w:rsid w:val="00610D8E"/>
    <w:rsid w:val="00615F03"/>
    <w:rsid w:val="0062330A"/>
    <w:rsid w:val="006248C1"/>
    <w:rsid w:val="00651532"/>
    <w:rsid w:val="00697573"/>
    <w:rsid w:val="006D396C"/>
    <w:rsid w:val="006E7FB1"/>
    <w:rsid w:val="006F1185"/>
    <w:rsid w:val="0070102E"/>
    <w:rsid w:val="007301A1"/>
    <w:rsid w:val="00741B9E"/>
    <w:rsid w:val="00762AED"/>
    <w:rsid w:val="00786608"/>
    <w:rsid w:val="00797344"/>
    <w:rsid w:val="007A76B4"/>
    <w:rsid w:val="007B6E6B"/>
    <w:rsid w:val="007C2F04"/>
    <w:rsid w:val="007E4D2C"/>
    <w:rsid w:val="007F25A6"/>
    <w:rsid w:val="007F5F9F"/>
    <w:rsid w:val="007F73E3"/>
    <w:rsid w:val="008212AD"/>
    <w:rsid w:val="00826568"/>
    <w:rsid w:val="00865C40"/>
    <w:rsid w:val="00867319"/>
    <w:rsid w:val="00882807"/>
    <w:rsid w:val="008E7299"/>
    <w:rsid w:val="0091142A"/>
    <w:rsid w:val="00960710"/>
    <w:rsid w:val="00974285"/>
    <w:rsid w:val="00974C55"/>
    <w:rsid w:val="009D0B3C"/>
    <w:rsid w:val="009D71E8"/>
    <w:rsid w:val="00A0227B"/>
    <w:rsid w:val="00A303D0"/>
    <w:rsid w:val="00A87FBF"/>
    <w:rsid w:val="00A948A7"/>
    <w:rsid w:val="00AC3C3F"/>
    <w:rsid w:val="00AE31CB"/>
    <w:rsid w:val="00B04152"/>
    <w:rsid w:val="00B04A89"/>
    <w:rsid w:val="00B377DF"/>
    <w:rsid w:val="00B4185B"/>
    <w:rsid w:val="00B435DB"/>
    <w:rsid w:val="00B96D7C"/>
    <w:rsid w:val="00BC362C"/>
    <w:rsid w:val="00BC73D4"/>
    <w:rsid w:val="00BD67CB"/>
    <w:rsid w:val="00BE540B"/>
    <w:rsid w:val="00C077EE"/>
    <w:rsid w:val="00C26C27"/>
    <w:rsid w:val="00C37CC0"/>
    <w:rsid w:val="00C5679A"/>
    <w:rsid w:val="00C87860"/>
    <w:rsid w:val="00C95F8D"/>
    <w:rsid w:val="00CA23EB"/>
    <w:rsid w:val="00CC05C9"/>
    <w:rsid w:val="00CC3223"/>
    <w:rsid w:val="00CD7B17"/>
    <w:rsid w:val="00CF4A29"/>
    <w:rsid w:val="00D33FE5"/>
    <w:rsid w:val="00D777AF"/>
    <w:rsid w:val="00D82186"/>
    <w:rsid w:val="00D87A64"/>
    <w:rsid w:val="00D9295A"/>
    <w:rsid w:val="00D93BCC"/>
    <w:rsid w:val="00DD51F4"/>
    <w:rsid w:val="00DE08CF"/>
    <w:rsid w:val="00DE4498"/>
    <w:rsid w:val="00DE5885"/>
    <w:rsid w:val="00DF53F8"/>
    <w:rsid w:val="00E20859"/>
    <w:rsid w:val="00E444EA"/>
    <w:rsid w:val="00E64FCF"/>
    <w:rsid w:val="00E66558"/>
    <w:rsid w:val="00E665F9"/>
    <w:rsid w:val="00ED1F51"/>
    <w:rsid w:val="00ED2231"/>
    <w:rsid w:val="00EF5DD1"/>
    <w:rsid w:val="00F05767"/>
    <w:rsid w:val="00F111C0"/>
    <w:rsid w:val="00F16B66"/>
    <w:rsid w:val="00F268A2"/>
    <w:rsid w:val="00F27F7D"/>
    <w:rsid w:val="00F40FC9"/>
    <w:rsid w:val="00F51BE6"/>
    <w:rsid w:val="00F52744"/>
    <w:rsid w:val="00F56D75"/>
    <w:rsid w:val="00F62AE8"/>
    <w:rsid w:val="00F66624"/>
    <w:rsid w:val="00F840AD"/>
    <w:rsid w:val="00FA4BD9"/>
    <w:rsid w:val="00FB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54B1"/>
  <w15:docId w15:val="{62148E6B-690E-419F-B9E3-93CF2A6D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5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Paragraph">
    <w:name w:val="List Paragraph"/>
    <w:basedOn w:val="Normal"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color w:val="0D0D0D"/>
      <w:sz w:val="24"/>
      <w:szCs w:val="24"/>
    </w:r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3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6"/>
      </w:numPr>
      <w:tabs>
        <w:tab w:val="left" w:pos="491"/>
      </w:tabs>
      <w:contextualSpacing/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7"/>
      </w:numPr>
      <w:contextualSpacing/>
    </w:pPr>
  </w:style>
  <w:style w:type="paragraph" w:customStyle="1" w:styleId="DfESOutNumbered">
    <w:name w:val="DfESOutNumbered"/>
    <w:basedOn w:val="Normal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sz w:val="24"/>
      <w:lang w:eastAsia="en-US"/>
    </w:rPr>
  </w:style>
  <w:style w:type="paragraph" w:customStyle="1" w:styleId="DeptOutNumbered">
    <w:name w:val="Dept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Pr>
      <w:i/>
      <w:sz w:val="24"/>
      <w:lang w:eastAsia="en-US"/>
    </w:rPr>
  </w:style>
  <w:style w:type="paragraph" w:customStyle="1" w:styleId="DfESBullets">
    <w:name w:val="DfES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  <w:style w:type="numbering" w:customStyle="1" w:styleId="LFO9">
    <w:name w:val="LFO9"/>
    <w:basedOn w:val="NoList"/>
    <w:pPr>
      <w:numPr>
        <w:numId w:val="6"/>
      </w:numPr>
    </w:pPr>
  </w:style>
  <w:style w:type="numbering" w:customStyle="1" w:styleId="LFO10">
    <w:name w:val="LFO10"/>
    <w:basedOn w:val="NoList"/>
    <w:pPr>
      <w:numPr>
        <w:numId w:val="7"/>
      </w:numPr>
    </w:pPr>
  </w:style>
  <w:style w:type="numbering" w:customStyle="1" w:styleId="LFO25">
    <w:name w:val="LFO25"/>
    <w:basedOn w:val="NoList"/>
    <w:pPr>
      <w:numPr>
        <w:numId w:val="8"/>
      </w:numPr>
    </w:pPr>
  </w:style>
  <w:style w:type="numbering" w:customStyle="1" w:styleId="LFO28">
    <w:name w:val="LFO28"/>
    <w:basedOn w:val="NoList"/>
    <w:pPr>
      <w:numPr>
        <w:numId w:val="9"/>
      </w:numPr>
    </w:pPr>
  </w:style>
  <w:style w:type="numbering" w:customStyle="1" w:styleId="LFO30">
    <w:name w:val="LFO30"/>
    <w:basedOn w:val="NoList"/>
    <w:pPr>
      <w:numPr>
        <w:numId w:val="10"/>
      </w:numPr>
    </w:pPr>
  </w:style>
  <w:style w:type="numbering" w:customStyle="1" w:styleId="LFO34">
    <w:name w:val="LFO34"/>
    <w:basedOn w:val="NoList"/>
    <w:pPr>
      <w:numPr>
        <w:numId w:val="11"/>
      </w:numPr>
    </w:pPr>
  </w:style>
  <w:style w:type="numbering" w:customStyle="1" w:styleId="LFO36">
    <w:name w:val="LFO36"/>
    <w:basedOn w:val="NoList"/>
    <w:pPr>
      <w:numPr>
        <w:numId w:val="12"/>
      </w:numPr>
    </w:pPr>
  </w:style>
  <w:style w:type="table" w:styleId="TableGrid">
    <w:name w:val="Table Grid"/>
    <w:basedOn w:val="TableNormal"/>
    <w:uiPriority w:val="39"/>
    <w:rsid w:val="00103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ducationendowmentfoundation.org.uk/education-evidence/teaching-learning-toolkit/arts-participatio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ducationendowmentfoundation.org.uk/education-evidence/teaching-learning-toolkit/peer-tutorin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ducationendowmentfoundation.org.uk/education-evidence/teaching-learning-toolkit/mastery-learning" TargetMode="External"/><Relationship Id="rId5" Type="http://schemas.openxmlformats.org/officeDocument/2006/relationships/styles" Target="styles.xml"/><Relationship Id="rId15" Type="http://schemas.openxmlformats.org/officeDocument/2006/relationships/hyperlink" Target="https://educationendowmentfoundation.org.uk/education-evidence/teaching-learning-toolkit/aspiration-interventions" TargetMode="External"/><Relationship Id="rId10" Type="http://schemas.openxmlformats.org/officeDocument/2006/relationships/hyperlink" Target="https://educationendowmentfoundation.org.uk/education-evidence/teaching-learning-toolkit/within-class-attainment-groupin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ducationendowmentfoundation.org.uk/education-evidence/teaching-learning-toolkit/behaviour-interven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905dff-17ef-4e47-aec0-cc0fd3cc6c0e">
      <Terms xmlns="http://schemas.microsoft.com/office/infopath/2007/PartnerControls"/>
    </lcf76f155ced4ddcb4097134ff3c332f>
    <TaxCatchAll xmlns="6dc4fd04-3d02-4ee0-bee2-90dc87dd1a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BFEDEB440664B82F73E8D2AB5E452" ma:contentTypeVersion="14" ma:contentTypeDescription="Create a new document." ma:contentTypeScope="" ma:versionID="2f3919ec8b7b5b852522ccd0ae478e1b">
  <xsd:schema xmlns:xsd="http://www.w3.org/2001/XMLSchema" xmlns:xs="http://www.w3.org/2001/XMLSchema" xmlns:p="http://schemas.microsoft.com/office/2006/metadata/properties" xmlns:ns2="6dc4fd04-3d02-4ee0-bee2-90dc87dd1a44" xmlns:ns3="97905dff-17ef-4e47-aec0-cc0fd3cc6c0e" targetNamespace="http://schemas.microsoft.com/office/2006/metadata/properties" ma:root="true" ma:fieldsID="9cb93ea72eb1a87cb9dcd388ec635407" ns2:_="" ns3:_="">
    <xsd:import namespace="6dc4fd04-3d02-4ee0-bee2-90dc87dd1a44"/>
    <xsd:import namespace="97905dff-17ef-4e47-aec0-cc0fd3cc6c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fd04-3d02-4ee0-bee2-90dc87dd1a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e5d08e-3e47-4a4b-8a9b-69dd737a007a}" ma:internalName="TaxCatchAll" ma:showField="CatchAllData" ma:web="6dc4fd04-3d02-4ee0-bee2-90dc87dd1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05dff-17ef-4e47-aec0-cc0fd3cc6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b773788-86ed-4d29-b6b2-6d638bb11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34964E-4FAE-42CC-8E1C-7B27872EF5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EE1FF8-011F-4782-962B-83E6E8EDC61B}">
  <ds:schemaRefs>
    <ds:schemaRef ds:uri="http://schemas.microsoft.com/office/2006/metadata/properties"/>
    <ds:schemaRef ds:uri="http://schemas.microsoft.com/office/infopath/2007/PartnerControls"/>
    <ds:schemaRef ds:uri="97905dff-17ef-4e47-aec0-cc0fd3cc6c0e"/>
    <ds:schemaRef ds:uri="6dc4fd04-3d02-4ee0-bee2-90dc87dd1a44"/>
  </ds:schemaRefs>
</ds:datastoreItem>
</file>

<file path=customXml/itemProps3.xml><?xml version="1.0" encoding="utf-8"?>
<ds:datastoreItem xmlns:ds="http://schemas.openxmlformats.org/officeDocument/2006/customXml" ds:itemID="{DB41D443-DFA7-42F7-A089-29332DEDA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4fd04-3d02-4ee0-bee2-90dc87dd1a44"/>
    <ds:schemaRef ds:uri="97905dff-17ef-4e47-aec0-cc0fd3cc6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DfE external document template</vt:lpstr>
    </vt:vector>
  </TitlesOfParts>
  <Company/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DfE external document template</dc:title>
  <dc:subject/>
  <dc:creator>Publishing.TEAM@education.gsi.gov.uk</dc:creator>
  <dc:description>Master-ET-v3.8</dc:description>
  <cp:lastModifiedBy>Head Teacher</cp:lastModifiedBy>
  <cp:revision>28</cp:revision>
  <cp:lastPrinted>2021-10-18T12:16:00Z</cp:lastPrinted>
  <dcterms:created xsi:type="dcterms:W3CDTF">2024-11-25T14:32:00Z</dcterms:created>
  <dcterms:modified xsi:type="dcterms:W3CDTF">2024-11-25T15:09:00Z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0x010100DCFBFEDEB440664B82F73E8D2AB5E452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  <property fmtid="{D5CDD505-2E9C-101B-9397-08002B2CF9AE}" pid="13" name="MediaServiceImageTags">
    <vt:lpwstr/>
  </property>
</Properties>
</file>